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66" w:rsidRPr="00361D66" w:rsidRDefault="00361D66" w:rsidP="00361D66">
      <w:pPr>
        <w:jc w:val="right"/>
        <w:rPr>
          <w:rFonts w:ascii="Times New Roman" w:hAnsi="Times New Roman" w:cs="Times New Roman"/>
          <w:sz w:val="24"/>
        </w:rPr>
      </w:pPr>
      <w:r w:rsidRPr="00361D66">
        <w:rPr>
          <w:rFonts w:ascii="Times New Roman" w:hAnsi="Times New Roman" w:cs="Times New Roman"/>
          <w:sz w:val="24"/>
        </w:rPr>
        <w:t xml:space="preserve">Приложение № </w:t>
      </w:r>
      <w:r w:rsidR="00044BAB">
        <w:rPr>
          <w:rFonts w:ascii="Times New Roman" w:hAnsi="Times New Roman" w:cs="Times New Roman"/>
          <w:sz w:val="24"/>
        </w:rPr>
        <w:t>3</w:t>
      </w:r>
      <w:r w:rsidRPr="00361D66">
        <w:rPr>
          <w:rFonts w:ascii="Times New Roman" w:hAnsi="Times New Roman" w:cs="Times New Roman"/>
          <w:sz w:val="24"/>
        </w:rPr>
        <w:t xml:space="preserve"> к договору от __._</w:t>
      </w:r>
      <w:r w:rsidR="00C00098" w:rsidRPr="00C47658">
        <w:rPr>
          <w:rFonts w:ascii="Times New Roman" w:hAnsi="Times New Roman" w:cs="Times New Roman"/>
          <w:sz w:val="24"/>
        </w:rPr>
        <w:t>_______</w:t>
      </w:r>
      <w:r w:rsidRPr="00361D66">
        <w:rPr>
          <w:rFonts w:ascii="Times New Roman" w:hAnsi="Times New Roman" w:cs="Times New Roman"/>
          <w:sz w:val="24"/>
        </w:rPr>
        <w:t>_2017г.</w:t>
      </w:r>
    </w:p>
    <w:p w:rsidR="00707253" w:rsidRPr="00361D66" w:rsidRDefault="00361D66" w:rsidP="00361D66">
      <w:pPr>
        <w:jc w:val="right"/>
        <w:rPr>
          <w:rFonts w:ascii="Times New Roman" w:hAnsi="Times New Roman" w:cs="Times New Roman"/>
          <w:sz w:val="24"/>
        </w:rPr>
      </w:pPr>
      <w:r w:rsidRPr="00361D66">
        <w:rPr>
          <w:rFonts w:ascii="Times New Roman" w:hAnsi="Times New Roman" w:cs="Times New Roman"/>
          <w:sz w:val="24"/>
        </w:rPr>
        <w:t>№_________________</w:t>
      </w: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4C5394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CC3D6F">
      <w:pPr>
        <w:spacing w:line="240" w:lineRule="auto"/>
        <w:jc w:val="center"/>
        <w:rPr>
          <w:rFonts w:ascii="Arial" w:hAnsi="Arial"/>
          <w:b/>
          <w:sz w:val="24"/>
        </w:rPr>
      </w:pPr>
    </w:p>
    <w:p w:rsidR="00C87022" w:rsidRPr="00C87022" w:rsidRDefault="00C87022" w:rsidP="00CC3D6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E488C" w:rsidRDefault="004C5394" w:rsidP="00CC3D6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986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разработку Рабочей документации</w:t>
      </w:r>
      <w:r w:rsidR="0098601D" w:rsidRPr="00986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6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bookmarkStart w:id="0" w:name="_GoBack"/>
      <w:bookmarkEnd w:id="0"/>
      <w:r w:rsidR="00044B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61D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выполнение </w:t>
      </w:r>
      <w:r w:rsidR="00B848F8" w:rsidRPr="00B848F8">
        <w:rPr>
          <w:rFonts w:ascii="Times New Roman" w:hAnsi="Times New Roman" w:cs="Times New Roman"/>
          <w:b/>
          <w:sz w:val="28"/>
          <w:szCs w:val="28"/>
        </w:rPr>
        <w:t>общестроительных, сантехнических, вентиляционных и электромонтажных работ по объекту «Станция мониторинга»</w:t>
      </w:r>
    </w:p>
    <w:p w:rsidR="00E54A0C" w:rsidRDefault="00707253" w:rsidP="00E54A0C">
      <w:pPr>
        <w:spacing w:line="240" w:lineRule="auto"/>
        <w:jc w:val="both"/>
        <w:rPr>
          <w:rFonts w:ascii="Arial" w:hAnsi="Arial"/>
        </w:rPr>
      </w:pPr>
      <w:r w:rsidRPr="00707253">
        <w:rPr>
          <w:rFonts w:ascii="Arial" w:hAnsi="Arial"/>
        </w:rPr>
        <w:br w:type="page"/>
      </w:r>
    </w:p>
    <w:p w:rsidR="00977989" w:rsidRPr="0038790D" w:rsidRDefault="00977989" w:rsidP="00977989">
      <w:pPr>
        <w:pStyle w:val="22"/>
        <w:keepNext/>
        <w:numPr>
          <w:ilvl w:val="0"/>
          <w:numId w:val="3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lastRenderedPageBreak/>
        <w:t>Перечень, наименование и объёмы товаров/работ/услуг</w:t>
      </w:r>
    </w:p>
    <w:p w:rsidR="00977989" w:rsidRDefault="00044BAB" w:rsidP="00977989">
      <w:pPr>
        <w:pStyle w:val="22"/>
        <w:numPr>
          <w:ilvl w:val="0"/>
          <w:numId w:val="0"/>
        </w:numPr>
        <w:ind w:left="425" w:firstLine="709"/>
        <w:rPr>
          <w:bCs/>
        </w:rPr>
      </w:pPr>
      <w:r>
        <w:rPr>
          <w:bCs/>
        </w:rPr>
        <w:t>Разработка и согласование Р</w:t>
      </w:r>
      <w:r w:rsidR="00977989" w:rsidRPr="00CD7526">
        <w:rPr>
          <w:bCs/>
        </w:rPr>
        <w:t>абочей документации с последующим выполнением общестроительных, сантехнических, вентиляционных и электромонтажных работ по объекту «Станция мониторинга»</w:t>
      </w:r>
      <w:r w:rsidR="00977989">
        <w:rPr>
          <w:bCs/>
        </w:rPr>
        <w:t xml:space="preserve"> на территории ИЦ «Сколково».</w:t>
      </w:r>
    </w:p>
    <w:p w:rsidR="00977989" w:rsidRDefault="00977989" w:rsidP="00977989">
      <w:pPr>
        <w:pStyle w:val="22"/>
        <w:keepNext/>
        <w:numPr>
          <w:ilvl w:val="0"/>
          <w:numId w:val="33"/>
        </w:numPr>
        <w:spacing w:before="120"/>
        <w:jc w:val="left"/>
        <w:rPr>
          <w:b/>
          <w:bCs/>
        </w:rPr>
      </w:pPr>
      <w:r w:rsidRPr="0038790D">
        <w:rPr>
          <w:b/>
          <w:bCs/>
        </w:rPr>
        <w:t>Стадийность проекта</w:t>
      </w:r>
    </w:p>
    <w:p w:rsidR="00977989" w:rsidRPr="00CD7526" w:rsidRDefault="00977989" w:rsidP="00810760">
      <w:pPr>
        <w:pStyle w:val="22"/>
        <w:keepNext/>
        <w:numPr>
          <w:ilvl w:val="0"/>
          <w:numId w:val="0"/>
        </w:numPr>
        <w:spacing w:before="120"/>
        <w:ind w:left="788"/>
        <w:contextualSpacing/>
        <w:jc w:val="left"/>
        <w:rPr>
          <w:bCs/>
        </w:rPr>
      </w:pPr>
      <w:r w:rsidRPr="00CD7526">
        <w:rPr>
          <w:bCs/>
        </w:rPr>
        <w:t>-</w:t>
      </w:r>
      <w:r w:rsidRPr="00CD7526">
        <w:t xml:space="preserve"> </w:t>
      </w:r>
      <w:r w:rsidR="00044BAB">
        <w:rPr>
          <w:bCs/>
        </w:rPr>
        <w:t>Разработка и согласование Р</w:t>
      </w:r>
      <w:r w:rsidRPr="00CD7526">
        <w:rPr>
          <w:bCs/>
        </w:rPr>
        <w:t>абочей документации по объекту «Станция мониторинга».</w:t>
      </w:r>
    </w:p>
    <w:p w:rsidR="00977989" w:rsidRPr="00CD7526" w:rsidRDefault="00977989" w:rsidP="00810760">
      <w:pPr>
        <w:pStyle w:val="22"/>
        <w:keepNext/>
        <w:numPr>
          <w:ilvl w:val="0"/>
          <w:numId w:val="0"/>
        </w:numPr>
        <w:spacing w:before="120"/>
        <w:ind w:left="788"/>
        <w:contextualSpacing/>
        <w:jc w:val="left"/>
        <w:rPr>
          <w:bCs/>
        </w:rPr>
      </w:pPr>
      <w:r w:rsidRPr="00CD7526">
        <w:rPr>
          <w:bCs/>
        </w:rPr>
        <w:t>- Выполнение общестроительных, сантехнических, вентиляционных и электромонтажных работ по объекту «Станция мониторинга».</w:t>
      </w:r>
    </w:p>
    <w:p w:rsidR="00977989" w:rsidRPr="0038790D" w:rsidRDefault="00977989" w:rsidP="00977989">
      <w:pPr>
        <w:pStyle w:val="22"/>
        <w:keepNext/>
        <w:numPr>
          <w:ilvl w:val="0"/>
          <w:numId w:val="33"/>
        </w:numPr>
        <w:spacing w:before="120"/>
        <w:ind w:left="782" w:hanging="357"/>
        <w:jc w:val="left"/>
        <w:rPr>
          <w:b/>
          <w:bCs/>
        </w:rPr>
      </w:pPr>
      <w:r w:rsidRPr="0038790D">
        <w:rPr>
          <w:b/>
          <w:bCs/>
        </w:rPr>
        <w:t>Состав и содержание Проектной документации</w:t>
      </w:r>
      <w:r w:rsidR="00A7481C">
        <w:rPr>
          <w:b/>
          <w:bCs/>
        </w:rPr>
        <w:t xml:space="preserve"> (РД)</w:t>
      </w:r>
      <w:r w:rsidRPr="0038790D">
        <w:rPr>
          <w:b/>
          <w:bCs/>
        </w:rPr>
        <w:t>: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 w:rsidRPr="00CD7526">
        <w:rPr>
          <w:bCs/>
          <w:szCs w:val="20"/>
        </w:rPr>
        <w:t>Пояснительная записка.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 w:rsidRPr="00CD7526">
        <w:rPr>
          <w:bCs/>
          <w:szCs w:val="20"/>
        </w:rPr>
        <w:t>Архитектурные решения.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 w:rsidRPr="00CD7526">
        <w:rPr>
          <w:bCs/>
          <w:szCs w:val="20"/>
        </w:rPr>
        <w:t>Конструктивные и объемно-планировочные решения.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 w:rsidRPr="00CD7526">
        <w:rPr>
          <w:bCs/>
          <w:szCs w:val="20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в составе:</w:t>
      </w:r>
    </w:p>
    <w:p w:rsidR="00977989" w:rsidRPr="00CD7526" w:rsidRDefault="00977989" w:rsidP="00810760">
      <w:pPr>
        <w:pStyle w:val="22"/>
        <w:keepNext/>
        <w:numPr>
          <w:ilvl w:val="0"/>
          <w:numId w:val="36"/>
        </w:numPr>
        <w:spacing w:before="120"/>
        <w:ind w:left="1276" w:firstLine="0"/>
        <w:contextualSpacing/>
        <w:rPr>
          <w:bCs/>
          <w:szCs w:val="20"/>
        </w:rPr>
      </w:pPr>
      <w:r w:rsidRPr="00CD7526">
        <w:rPr>
          <w:bCs/>
          <w:szCs w:val="20"/>
        </w:rPr>
        <w:t>подраздел "Система электроснабжения";</w:t>
      </w:r>
    </w:p>
    <w:p w:rsidR="00977989" w:rsidRPr="00CD7526" w:rsidRDefault="00977989" w:rsidP="00810760">
      <w:pPr>
        <w:pStyle w:val="22"/>
        <w:keepNext/>
        <w:numPr>
          <w:ilvl w:val="0"/>
          <w:numId w:val="36"/>
        </w:numPr>
        <w:spacing w:before="120"/>
        <w:ind w:left="1276" w:firstLine="0"/>
        <w:contextualSpacing/>
        <w:rPr>
          <w:bCs/>
          <w:szCs w:val="20"/>
        </w:rPr>
      </w:pPr>
      <w:r w:rsidRPr="00CD7526">
        <w:rPr>
          <w:bCs/>
          <w:szCs w:val="20"/>
        </w:rPr>
        <w:t>подраздел "Система водоснабжения";</w:t>
      </w:r>
    </w:p>
    <w:p w:rsidR="00977989" w:rsidRPr="00CD7526" w:rsidRDefault="00977989" w:rsidP="00810760">
      <w:pPr>
        <w:pStyle w:val="22"/>
        <w:keepNext/>
        <w:numPr>
          <w:ilvl w:val="0"/>
          <w:numId w:val="36"/>
        </w:numPr>
        <w:spacing w:before="120"/>
        <w:ind w:left="1276" w:firstLine="0"/>
        <w:contextualSpacing/>
        <w:rPr>
          <w:bCs/>
          <w:szCs w:val="20"/>
        </w:rPr>
      </w:pPr>
      <w:r w:rsidRPr="00CD7526">
        <w:rPr>
          <w:bCs/>
          <w:szCs w:val="20"/>
        </w:rPr>
        <w:t>подраздел "Система водоотведения";</w:t>
      </w:r>
    </w:p>
    <w:p w:rsidR="00977989" w:rsidRPr="00CD7526" w:rsidRDefault="00977989" w:rsidP="00810760">
      <w:pPr>
        <w:pStyle w:val="22"/>
        <w:keepNext/>
        <w:numPr>
          <w:ilvl w:val="0"/>
          <w:numId w:val="36"/>
        </w:numPr>
        <w:spacing w:before="120"/>
        <w:ind w:left="1276" w:firstLine="0"/>
        <w:contextualSpacing/>
        <w:rPr>
          <w:bCs/>
          <w:szCs w:val="20"/>
        </w:rPr>
      </w:pPr>
      <w:r w:rsidRPr="00CD7526">
        <w:rPr>
          <w:bCs/>
          <w:szCs w:val="20"/>
        </w:rPr>
        <w:t>подраздел "Отопление, вентиляция и кондиционирование воздуха, тепловые сети".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 w:rsidRPr="00CD7526">
        <w:rPr>
          <w:bCs/>
          <w:szCs w:val="20"/>
        </w:rPr>
        <w:t>Мероприятия по обеспечению пожарной безопасности.</w:t>
      </w:r>
    </w:p>
    <w:p w:rsidR="00977989" w:rsidRPr="00CD7526" w:rsidRDefault="00977989" w:rsidP="00810760">
      <w:pPr>
        <w:pStyle w:val="22"/>
        <w:keepNext/>
        <w:numPr>
          <w:ilvl w:val="0"/>
          <w:numId w:val="35"/>
        </w:numPr>
        <w:spacing w:before="120"/>
        <w:contextualSpacing/>
        <w:rPr>
          <w:bCs/>
          <w:szCs w:val="20"/>
        </w:rPr>
      </w:pPr>
      <w:r>
        <w:t>Сметная документация</w:t>
      </w:r>
      <w:r w:rsidRPr="00253CF8">
        <w:t>, выполненн</w:t>
      </w:r>
      <w:r>
        <w:t>ая</w:t>
      </w:r>
      <w:r w:rsidRPr="00253CF8">
        <w:t xml:space="preserve"> в соответствии  с Приложением 2 к </w:t>
      </w:r>
      <w:r>
        <w:t>Техническому заданию</w:t>
      </w:r>
    </w:p>
    <w:p w:rsidR="00977989" w:rsidRPr="00CD7526" w:rsidRDefault="00977989" w:rsidP="00810760">
      <w:pPr>
        <w:pStyle w:val="22"/>
        <w:keepNext/>
        <w:numPr>
          <w:ilvl w:val="0"/>
          <w:numId w:val="0"/>
        </w:numPr>
        <w:spacing w:before="120"/>
        <w:ind w:left="1276"/>
        <w:contextualSpacing/>
        <w:rPr>
          <w:bCs/>
          <w:szCs w:val="20"/>
        </w:rPr>
      </w:pPr>
    </w:p>
    <w:p w:rsidR="00977989" w:rsidRPr="00CD7526" w:rsidRDefault="00044BAB" w:rsidP="00977989">
      <w:pPr>
        <w:pStyle w:val="22"/>
        <w:keepNext/>
        <w:numPr>
          <w:ilvl w:val="0"/>
          <w:numId w:val="0"/>
        </w:numPr>
        <w:spacing w:before="120"/>
        <w:ind w:left="426"/>
        <w:rPr>
          <w:bCs/>
          <w:szCs w:val="20"/>
        </w:rPr>
      </w:pPr>
      <w:r>
        <w:rPr>
          <w:bCs/>
          <w:szCs w:val="20"/>
        </w:rPr>
        <w:t>Состав Р</w:t>
      </w:r>
      <w:r w:rsidR="00977989" w:rsidRPr="00CD7526">
        <w:rPr>
          <w:bCs/>
          <w:szCs w:val="20"/>
        </w:rPr>
        <w:t>абочей документации может быть откорректирован по итогам подготовки задания на проектирование Исполнителем.</w:t>
      </w:r>
    </w:p>
    <w:p w:rsidR="00977989" w:rsidRDefault="00044BAB" w:rsidP="00977989">
      <w:pPr>
        <w:pStyle w:val="22"/>
        <w:keepNext/>
        <w:numPr>
          <w:ilvl w:val="0"/>
          <w:numId w:val="0"/>
        </w:numPr>
        <w:spacing w:before="120"/>
        <w:ind w:left="426"/>
        <w:rPr>
          <w:bCs/>
          <w:szCs w:val="20"/>
        </w:rPr>
      </w:pPr>
      <w:r>
        <w:rPr>
          <w:bCs/>
          <w:szCs w:val="20"/>
        </w:rPr>
        <w:t>Исполнитель</w:t>
      </w:r>
      <w:r w:rsidR="00977989" w:rsidRPr="00CD7526">
        <w:rPr>
          <w:bCs/>
          <w:szCs w:val="20"/>
        </w:rPr>
        <w:t xml:space="preserve"> согласовывает Рабочую документацию с Заказчиком, а также при необходимости с другими организациями по указанию Заказчика.</w:t>
      </w:r>
    </w:p>
    <w:p w:rsidR="00977989" w:rsidRPr="00CD7526" w:rsidRDefault="00977989" w:rsidP="00977989">
      <w:pPr>
        <w:pStyle w:val="22"/>
        <w:keepNext/>
        <w:numPr>
          <w:ilvl w:val="0"/>
          <w:numId w:val="0"/>
        </w:numPr>
        <w:spacing w:before="120"/>
        <w:ind w:left="426"/>
        <w:rPr>
          <w:bCs/>
          <w:szCs w:val="20"/>
        </w:rPr>
      </w:pPr>
    </w:p>
    <w:p w:rsidR="00977989" w:rsidRPr="0038790D" w:rsidRDefault="00977989" w:rsidP="00977989">
      <w:pPr>
        <w:pStyle w:val="22"/>
        <w:numPr>
          <w:ilvl w:val="0"/>
          <w:numId w:val="33"/>
        </w:numPr>
        <w:jc w:val="left"/>
        <w:rPr>
          <w:b/>
          <w:bCs/>
        </w:rPr>
      </w:pPr>
      <w:r w:rsidRPr="0038790D">
        <w:rPr>
          <w:b/>
          <w:bCs/>
        </w:rPr>
        <w:t>Требования к несущим конструкциям и архитектурным деталям:</w:t>
      </w: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085ECC">
        <w:rPr>
          <w:lang w:eastAsia="en-US"/>
        </w:rPr>
        <w:t>Все детали должны быть выполнены из материала, устойчивого к осадкам и агрессивным</w:t>
      </w:r>
      <w:r w:rsidRPr="0038790D">
        <w:rPr>
          <w:lang w:eastAsia="en-US"/>
        </w:rPr>
        <w:t xml:space="preserve"> воздействиям окружающей среды. Рекомендуемым материалом для изготовления внешних элементов (панелей) являются – композитные материалы.</w:t>
      </w: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</w:t>
      </w:r>
      <w:r>
        <w:rPr>
          <w:lang w:eastAsia="en-US"/>
        </w:rPr>
        <w:t>и</w:t>
      </w:r>
      <w:r w:rsidRPr="0038790D">
        <w:rPr>
          <w:lang w:eastAsia="en-US"/>
        </w:rPr>
        <w:t xml:space="preserve"> </w:t>
      </w:r>
      <w:r>
        <w:rPr>
          <w:lang w:eastAsia="en-US"/>
        </w:rPr>
        <w:t xml:space="preserve">объекта </w:t>
      </w:r>
      <w:r w:rsidRPr="00CD7526">
        <w:rPr>
          <w:bCs/>
        </w:rPr>
        <w:t>«Станция мониторинга»</w:t>
      </w:r>
      <w:r>
        <w:rPr>
          <w:bCs/>
        </w:rPr>
        <w:t xml:space="preserve"> </w:t>
      </w:r>
      <w:r w:rsidRPr="0038790D">
        <w:rPr>
          <w:lang w:eastAsia="en-US"/>
        </w:rPr>
        <w:t>должн</w:t>
      </w:r>
      <w:r>
        <w:rPr>
          <w:lang w:eastAsia="en-US"/>
        </w:rPr>
        <w:t>ы</w:t>
      </w:r>
      <w:r w:rsidRPr="0038790D">
        <w:rPr>
          <w:lang w:eastAsia="en-US"/>
        </w:rPr>
        <w:t xml:space="preserve"> обеспечивать все необходимые характеристики надёжности для </w:t>
      </w:r>
      <w:r w:rsidRPr="009D7DCF">
        <w:rPr>
          <w:lang w:eastAsia="en-US"/>
        </w:rPr>
        <w:t>II</w:t>
      </w:r>
      <w:r w:rsidRPr="0038790D">
        <w:rPr>
          <w:lang w:eastAsia="en-US"/>
        </w:rPr>
        <w:t>-</w:t>
      </w:r>
      <w:proofErr w:type="spellStart"/>
      <w:r w:rsidRPr="0038790D">
        <w:rPr>
          <w:lang w:eastAsia="en-US"/>
        </w:rPr>
        <w:t>го</w:t>
      </w:r>
      <w:proofErr w:type="spellEnd"/>
      <w:r w:rsidRPr="0038790D">
        <w:rPr>
          <w:lang w:eastAsia="en-US"/>
        </w:rPr>
        <w:t xml:space="preserve"> климатического района.</w:t>
      </w:r>
    </w:p>
    <w:p w:rsidR="00977989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Конструкцию оснований и фундаментов обосновать расчётом.</w:t>
      </w: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977989" w:rsidRPr="0038790D" w:rsidRDefault="00977989" w:rsidP="00977989">
      <w:pPr>
        <w:pStyle w:val="22"/>
        <w:numPr>
          <w:ilvl w:val="0"/>
          <w:numId w:val="33"/>
        </w:numPr>
        <w:jc w:val="left"/>
        <w:rPr>
          <w:b/>
          <w:bCs/>
        </w:rPr>
      </w:pPr>
      <w:r w:rsidRPr="0038790D">
        <w:rPr>
          <w:b/>
          <w:bCs/>
        </w:rPr>
        <w:t>Требования к Проектной</w:t>
      </w:r>
      <w:r w:rsidR="00044BAB">
        <w:rPr>
          <w:b/>
          <w:bCs/>
        </w:rPr>
        <w:t xml:space="preserve"> </w:t>
      </w:r>
      <w:r w:rsidRPr="0038790D">
        <w:rPr>
          <w:b/>
          <w:bCs/>
        </w:rPr>
        <w:t>документации</w:t>
      </w:r>
      <w:r w:rsidR="00810760">
        <w:rPr>
          <w:b/>
          <w:bCs/>
        </w:rPr>
        <w:t xml:space="preserve"> (РД)</w:t>
      </w:r>
      <w:r w:rsidRPr="0038790D">
        <w:rPr>
          <w:b/>
          <w:bCs/>
        </w:rPr>
        <w:t>:</w:t>
      </w: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>Проектная документация</w:t>
      </w:r>
      <w:r w:rsidR="00044BAB">
        <w:rPr>
          <w:lang w:eastAsia="en-US"/>
        </w:rPr>
        <w:t xml:space="preserve"> (РД)</w:t>
      </w:r>
      <w:r w:rsidRPr="0038790D">
        <w:rPr>
          <w:lang w:eastAsia="en-US"/>
        </w:rPr>
        <w:t xml:space="preserve"> разрабатывается на основании исходных данных и нормативной документации с привязкой конкретных изделий и конструкций к фактическому месту установки. Проектная документация разрабатывается в объёме необходимом и достаточном для изготовления, установки (монтажа) и эксплуатации </w:t>
      </w:r>
      <w:r w:rsidRPr="00CD7526">
        <w:rPr>
          <w:lang w:eastAsia="en-US"/>
        </w:rPr>
        <w:t>объект</w:t>
      </w:r>
      <w:r>
        <w:rPr>
          <w:lang w:eastAsia="en-US"/>
        </w:rPr>
        <w:t>а</w:t>
      </w:r>
      <w:r w:rsidRPr="00CD7526">
        <w:rPr>
          <w:lang w:eastAsia="en-US"/>
        </w:rPr>
        <w:t xml:space="preserve"> «Станция мониторинга»</w:t>
      </w:r>
      <w:r w:rsidRPr="0038790D">
        <w:rPr>
          <w:lang w:eastAsia="en-US"/>
        </w:rPr>
        <w:t>.</w:t>
      </w:r>
    </w:p>
    <w:p w:rsidR="00977989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Разработка Проектной документации </w:t>
      </w:r>
      <w:r w:rsidR="00044BAB">
        <w:rPr>
          <w:lang w:eastAsia="en-US"/>
        </w:rPr>
        <w:t xml:space="preserve">(РД) </w:t>
      </w:r>
      <w:r w:rsidRPr="0038790D">
        <w:rPr>
          <w:lang w:eastAsia="en-US"/>
        </w:rPr>
        <w:t xml:space="preserve">должна производиться в соответствии с действующими строительными, санитарными, противопожарными нормами и другими нормативными, техническими и правовыми документами, утвержденными в </w:t>
      </w:r>
      <w:r w:rsidRPr="0038790D">
        <w:rPr>
          <w:lang w:eastAsia="en-US"/>
        </w:rPr>
        <w:lastRenderedPageBreak/>
        <w:t>установленном порядке Правительством Российской Федерацией и Правительством Москвы и Правилами проекта, утверждёнными Советом Фонда.</w:t>
      </w:r>
    </w:p>
    <w:p w:rsidR="00977989" w:rsidRDefault="00977989" w:rsidP="00977989">
      <w:pPr>
        <w:pStyle w:val="22"/>
        <w:numPr>
          <w:ilvl w:val="0"/>
          <w:numId w:val="0"/>
        </w:numPr>
        <w:spacing w:after="0"/>
        <w:ind w:firstLine="459"/>
        <w:rPr>
          <w:lang w:eastAsia="en-US"/>
        </w:rPr>
      </w:pPr>
    </w:p>
    <w:p w:rsidR="00977989" w:rsidRPr="009D7DCF" w:rsidRDefault="00977989" w:rsidP="00044BAB">
      <w:pPr>
        <w:pStyle w:val="22"/>
        <w:numPr>
          <w:ilvl w:val="0"/>
          <w:numId w:val="33"/>
        </w:numPr>
        <w:tabs>
          <w:tab w:val="left" w:pos="851"/>
        </w:tabs>
        <w:ind w:left="0" w:firstLine="426"/>
        <w:rPr>
          <w:b/>
          <w:bCs/>
        </w:rPr>
      </w:pPr>
      <w:r w:rsidRPr="00CD7526">
        <w:rPr>
          <w:b/>
          <w:bCs/>
        </w:rPr>
        <w:t>Требования к техническим, функциональным и эксплуатационным характеристикам, к качеству поставляемых товаров, выполняемых работ, оказываемых услуг, к их безопасности, к размерам, упаковке, отгрузке товара, требования к результатам работ, а также иные показатели, связанные с определением соответствия поставляемого товара, выполняемых работ, оказываемых услуг потребностям Заказчика</w:t>
      </w:r>
      <w:r w:rsidRPr="009D7DCF">
        <w:rPr>
          <w:b/>
          <w:bCs/>
        </w:rPr>
        <w:t>.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6946"/>
        </w:tabs>
        <w:spacing w:line="240" w:lineRule="auto"/>
      </w:pPr>
      <w:r w:rsidRPr="001D6CD5">
        <w:t xml:space="preserve">Станция мониторинга </w:t>
      </w:r>
      <w:r>
        <w:t>должна быть</w:t>
      </w:r>
      <w:r w:rsidRPr="001D6CD5">
        <w:t xml:space="preserve"> быстровозводимой каркасно-модульной конструкцией;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Габаритные размеры станции мониторинга: 14,6 х 4,5 х 3,4 (м);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6946"/>
        </w:tabs>
        <w:spacing w:line="240" w:lineRule="auto"/>
      </w:pPr>
      <w:r w:rsidRPr="001D6CD5">
        <w:t>Обеспечить обустройство следующих обязательных помещений:</w:t>
      </w:r>
    </w:p>
    <w:p w:rsidR="00977989" w:rsidRPr="001D6CD5" w:rsidRDefault="00977989" w:rsidP="00044BAB">
      <w:pPr>
        <w:pStyle w:val="aff7"/>
        <w:numPr>
          <w:ilvl w:val="0"/>
          <w:numId w:val="30"/>
        </w:numPr>
        <w:shd w:val="clear" w:color="auto" w:fill="FFFFFF" w:themeFill="background1"/>
        <w:tabs>
          <w:tab w:val="left" w:pos="0"/>
          <w:tab w:val="left" w:pos="709"/>
          <w:tab w:val="left" w:pos="6946"/>
        </w:tabs>
        <w:spacing w:line="240" w:lineRule="auto"/>
        <w:ind w:left="426" w:firstLine="0"/>
      </w:pPr>
      <w:r w:rsidRPr="001D6CD5">
        <w:t>гаража-бокса для хранения и обслуживания транспортных средств площадью не менее 40,5 м</w:t>
      </w:r>
      <w:proofErr w:type="gramStart"/>
      <w:r w:rsidRPr="001D6CD5">
        <w:rPr>
          <w:vertAlign w:val="superscript"/>
        </w:rPr>
        <w:t>2</w:t>
      </w:r>
      <w:proofErr w:type="gramEnd"/>
      <w:r w:rsidRPr="001D6CD5">
        <w:t>;</w:t>
      </w:r>
    </w:p>
    <w:p w:rsidR="00977989" w:rsidRPr="001D6CD5" w:rsidRDefault="00977989" w:rsidP="00044BAB">
      <w:pPr>
        <w:pStyle w:val="aff7"/>
        <w:numPr>
          <w:ilvl w:val="0"/>
          <w:numId w:val="30"/>
        </w:numPr>
        <w:shd w:val="clear" w:color="auto" w:fill="FFFFFF" w:themeFill="background1"/>
        <w:tabs>
          <w:tab w:val="left" w:pos="0"/>
          <w:tab w:val="left" w:pos="709"/>
          <w:tab w:val="left" w:pos="6946"/>
        </w:tabs>
        <w:spacing w:line="240" w:lineRule="auto"/>
        <w:ind w:left="426" w:firstLine="0"/>
      </w:pPr>
      <w:r w:rsidRPr="001D6CD5">
        <w:t>диспетчерской 23,2 м</w:t>
      </w:r>
      <w:proofErr w:type="gramStart"/>
      <w:r w:rsidRPr="001D6CD5">
        <w:rPr>
          <w:vertAlign w:val="superscript"/>
        </w:rPr>
        <w:t>2</w:t>
      </w:r>
      <w:proofErr w:type="gramEnd"/>
      <w:r w:rsidRPr="001D6CD5">
        <w:t>;</w:t>
      </w:r>
    </w:p>
    <w:p w:rsidR="00977989" w:rsidRPr="001D6CD5" w:rsidRDefault="00977989" w:rsidP="00044BAB">
      <w:pPr>
        <w:pStyle w:val="aff7"/>
        <w:numPr>
          <w:ilvl w:val="0"/>
          <w:numId w:val="30"/>
        </w:numPr>
        <w:shd w:val="clear" w:color="auto" w:fill="FFFFFF" w:themeFill="background1"/>
        <w:tabs>
          <w:tab w:val="left" w:pos="0"/>
          <w:tab w:val="left" w:pos="709"/>
          <w:tab w:val="left" w:pos="6946"/>
        </w:tabs>
        <w:spacing w:line="240" w:lineRule="auto"/>
        <w:ind w:left="426" w:firstLine="0"/>
      </w:pPr>
      <w:r w:rsidRPr="001D6CD5">
        <w:t>санитарного узла площадью не менее 1,92 м</w:t>
      </w:r>
      <w:proofErr w:type="gramStart"/>
      <w:r w:rsidRPr="001D6CD5">
        <w:rPr>
          <w:vertAlign w:val="superscript"/>
        </w:rPr>
        <w:t>2</w:t>
      </w:r>
      <w:proofErr w:type="gramEnd"/>
      <w:r w:rsidRPr="001D6CD5">
        <w:t>.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 xml:space="preserve">Для изготовления конструкции и его отделки применять современные сертифицированные материалы (в </w:t>
      </w:r>
      <w:proofErr w:type="spellStart"/>
      <w:r w:rsidRPr="001D6CD5">
        <w:t>т.ч</w:t>
      </w:r>
      <w:proofErr w:type="spellEnd"/>
      <w:r w:rsidRPr="001D6CD5">
        <w:t xml:space="preserve">. по пожаробезопасности) материалы, имеющие качественную и прочную окраску, отделку и не изменяющие своих характеристик и эксплуатационных качеств; 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Применить толщину полов в размере 200 мм, стен – 150 мм, потолка – 200 мм;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 xml:space="preserve">Применить покрытие полов – линолеум, стен – </w:t>
      </w:r>
      <w:r w:rsidRPr="001D6CD5">
        <w:rPr>
          <w:lang w:val="en-US"/>
        </w:rPr>
        <w:t>HPL</w:t>
      </w:r>
      <w:r w:rsidRPr="001D6CD5">
        <w:t xml:space="preserve"> панель, потолка – </w:t>
      </w:r>
      <w:r w:rsidRPr="001D6CD5">
        <w:rPr>
          <w:lang w:val="en-US"/>
        </w:rPr>
        <w:t>MDF</w:t>
      </w:r>
      <w:r w:rsidRPr="001D6CD5">
        <w:t xml:space="preserve"> панелей;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 xml:space="preserve">Применить для внешней отделки </w:t>
      </w:r>
      <w:r w:rsidRPr="001D6CD5">
        <w:rPr>
          <w:lang w:val="en-US"/>
        </w:rPr>
        <w:t>HPL</w:t>
      </w:r>
      <w:r w:rsidRPr="001D6CD5">
        <w:t xml:space="preserve"> панели: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Обеспечить тепл</w:t>
      </w:r>
      <w:proofErr w:type="gramStart"/>
      <w:r w:rsidRPr="001D6CD5">
        <w:t>о-</w:t>
      </w:r>
      <w:proofErr w:type="gramEnd"/>
      <w:r w:rsidRPr="001D6CD5">
        <w:t xml:space="preserve"> (базальтовая вата) и гидроизоляцию станции;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Обеспечить возможность размещения биотуалета в помещении туалетной кабины с возможностью внешней откачки;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Обеспечить наличие резервной емкости для холодной воды объемом 100 литров;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Обеспечить наличие раковины и унитаза в санитарном узле;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Обеспечить приоритетное цветовое решение – RAL 9002;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Обеспечить установку модульной конструкции на регулируемые опоры;</w:t>
      </w:r>
    </w:p>
    <w:p w:rsidR="00977989" w:rsidRPr="001D6CD5" w:rsidRDefault="00977989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 w:rsidRPr="001D6CD5">
        <w:t>Обеспечить возможность подключения к постоянному электроснабжению;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Обеспечить обустройство защитных навесов над дверьми из высокопробного металла толщиной не менее 1,0 мм, исключающих попадание влаги в помещении при дожде и порывах ветра;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 xml:space="preserve">Обустроить систему вентиляции и обогрева помещений конечной станции (оборудование </w:t>
      </w:r>
      <w:proofErr w:type="spellStart"/>
      <w:r w:rsidR="00977989" w:rsidRPr="001D6CD5">
        <w:t>теплонагревательными</w:t>
      </w:r>
      <w:proofErr w:type="spellEnd"/>
      <w:r w:rsidR="00977989" w:rsidRPr="001D6CD5">
        <w:t xml:space="preserve"> приборами и кондиционером). В качестве источников обогрева рассмотреть возможность применения энергосберегающих конвекторов;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Обеспечить автоматические системы противопожарной защиты в соответствии с требованиями ФЗ-123 «Технический регламент о требованиях пожарной безопасности»;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Обеспечить уровень звукоизоляции помещений конечной станции в диапазоне 33-54 дБ;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 xml:space="preserve">Обеспечить наличие окон из профиля ПВХ, со стеклопакетом и с </w:t>
      </w:r>
      <w:proofErr w:type="gramStart"/>
      <w:r w:rsidR="00977989" w:rsidRPr="001D6CD5">
        <w:t>интегрированными</w:t>
      </w:r>
      <w:proofErr w:type="gramEnd"/>
      <w:r w:rsidR="00977989" w:rsidRPr="001D6CD5">
        <w:t xml:space="preserve"> </w:t>
      </w:r>
      <w:proofErr w:type="spellStart"/>
      <w:r w:rsidR="00977989" w:rsidRPr="001D6CD5">
        <w:t>рольставнями</w:t>
      </w:r>
      <w:proofErr w:type="spellEnd"/>
      <w:r w:rsidR="00977989" w:rsidRPr="001D6CD5">
        <w:t>, цвет-белый, с поворотно-откидным механизмом;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 xml:space="preserve">Обеспечить установку солнечных панелей 1,8 кВт с инвертором и контролера </w:t>
      </w:r>
      <w:r>
        <w:t xml:space="preserve">              </w:t>
      </w:r>
      <w:r w:rsidR="00977989" w:rsidRPr="001D6CD5">
        <w:t>4 кВт;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Предусмотреть систему автономного теплоснабжения – ГВС с электронагревателем (бойлером);</w:t>
      </w:r>
    </w:p>
    <w:p w:rsidR="00977989" w:rsidRPr="001D6CD5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lastRenderedPageBreak/>
        <w:t xml:space="preserve"> </w:t>
      </w:r>
      <w:r w:rsidR="00977989" w:rsidRPr="001D6CD5">
        <w:t>Предусмотреть систему биологической очистки фекальных отходов;</w:t>
      </w:r>
    </w:p>
    <w:p w:rsidR="00977989" w:rsidRDefault="00044BAB" w:rsidP="00044BAB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977989" w:rsidRPr="001D6CD5">
        <w:t>Предусмотреть доставку и монтажные работы;</w:t>
      </w:r>
    </w:p>
    <w:p w:rsidR="00810760" w:rsidRPr="001D6CD5" w:rsidRDefault="00007476" w:rsidP="00810760">
      <w:pPr>
        <w:pStyle w:val="aff7"/>
        <w:numPr>
          <w:ilvl w:val="1"/>
          <w:numId w:val="37"/>
        </w:numPr>
        <w:shd w:val="clear" w:color="auto" w:fill="FFFFFF" w:themeFill="background1"/>
        <w:tabs>
          <w:tab w:val="left" w:pos="0"/>
          <w:tab w:val="left" w:pos="851"/>
        </w:tabs>
        <w:spacing w:line="240" w:lineRule="auto"/>
      </w:pPr>
      <w:r>
        <w:t xml:space="preserve"> </w:t>
      </w:r>
      <w:r w:rsidR="00810760">
        <w:t>Гарантийный период на СМР – 24 месяца.</w:t>
      </w:r>
    </w:p>
    <w:p w:rsidR="00810760" w:rsidRPr="001D6CD5" w:rsidRDefault="00810760" w:rsidP="00810760">
      <w:pPr>
        <w:pStyle w:val="aff7"/>
        <w:shd w:val="clear" w:color="auto" w:fill="FFFFFF" w:themeFill="background1"/>
        <w:tabs>
          <w:tab w:val="left" w:pos="0"/>
          <w:tab w:val="left" w:pos="851"/>
        </w:tabs>
        <w:spacing w:line="240" w:lineRule="auto"/>
        <w:ind w:left="792"/>
      </w:pPr>
    </w:p>
    <w:p w:rsidR="00977989" w:rsidRPr="00253134" w:rsidRDefault="00977989" w:rsidP="00977989">
      <w:pPr>
        <w:pStyle w:val="22"/>
        <w:numPr>
          <w:ilvl w:val="0"/>
          <w:numId w:val="0"/>
        </w:numPr>
        <w:spacing w:after="0"/>
        <w:ind w:firstLine="459"/>
        <w:rPr>
          <w:bCs/>
          <w:lang w:val="x-none"/>
        </w:rPr>
      </w:pPr>
    </w:p>
    <w:p w:rsidR="00977989" w:rsidRPr="0038790D" w:rsidRDefault="00977989" w:rsidP="00977989">
      <w:pPr>
        <w:pStyle w:val="22"/>
        <w:numPr>
          <w:ilvl w:val="0"/>
          <w:numId w:val="33"/>
        </w:numPr>
        <w:jc w:val="left"/>
        <w:rPr>
          <w:b/>
          <w:bCs/>
        </w:rPr>
      </w:pPr>
      <w:r w:rsidRPr="0038790D">
        <w:rPr>
          <w:b/>
          <w:bCs/>
        </w:rPr>
        <w:t>Сроки выполнения работ:</w:t>
      </w:r>
    </w:p>
    <w:p w:rsidR="00977989" w:rsidRPr="009D7DCF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9D7DCF">
        <w:rPr>
          <w:lang w:eastAsia="en-US"/>
        </w:rPr>
        <w:t xml:space="preserve">Начало выполнения работ – дата подписания </w:t>
      </w:r>
      <w:r>
        <w:rPr>
          <w:lang w:eastAsia="en-US"/>
        </w:rPr>
        <w:t>Д</w:t>
      </w:r>
      <w:r w:rsidRPr="004034C6">
        <w:rPr>
          <w:lang w:eastAsia="en-US"/>
        </w:rPr>
        <w:t xml:space="preserve">оговора </w:t>
      </w:r>
      <w:r w:rsidRPr="009D7DCF">
        <w:rPr>
          <w:lang w:eastAsia="en-US"/>
        </w:rPr>
        <w:t>на выполнение работ</w:t>
      </w:r>
      <w:r>
        <w:rPr>
          <w:lang w:eastAsia="en-US"/>
        </w:rPr>
        <w:t xml:space="preserve"> по </w:t>
      </w:r>
      <w:r w:rsidR="00007476">
        <w:rPr>
          <w:lang w:eastAsia="en-US"/>
        </w:rPr>
        <w:t>настоящему техническому заданию.</w:t>
      </w:r>
    </w:p>
    <w:p w:rsidR="00977989" w:rsidRPr="009D7DCF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9D7DCF">
        <w:rPr>
          <w:lang w:eastAsia="en-US"/>
        </w:rPr>
        <w:t>Окончание выполнения работ</w:t>
      </w:r>
      <w:r>
        <w:rPr>
          <w:lang w:eastAsia="en-US"/>
        </w:rPr>
        <w:t xml:space="preserve"> </w:t>
      </w:r>
      <w:r w:rsidRPr="009D7DCF">
        <w:rPr>
          <w:lang w:eastAsia="en-US"/>
        </w:rPr>
        <w:t>–</w:t>
      </w:r>
      <w:r>
        <w:rPr>
          <w:lang w:eastAsia="en-US"/>
        </w:rPr>
        <w:t xml:space="preserve"> </w:t>
      </w:r>
      <w:r w:rsidRPr="009D7DCF">
        <w:rPr>
          <w:lang w:eastAsia="en-US"/>
        </w:rPr>
        <w:t xml:space="preserve">не позднее </w:t>
      </w:r>
      <w:r>
        <w:rPr>
          <w:lang w:eastAsia="en-US"/>
        </w:rPr>
        <w:t>64</w:t>
      </w:r>
      <w:r w:rsidRPr="009D7DCF">
        <w:rPr>
          <w:lang w:eastAsia="en-US"/>
        </w:rPr>
        <w:t xml:space="preserve"> (</w:t>
      </w:r>
      <w:r>
        <w:rPr>
          <w:lang w:eastAsia="en-US"/>
        </w:rPr>
        <w:t>шестидесяти четырех</w:t>
      </w:r>
      <w:r w:rsidRPr="009D7DCF">
        <w:rPr>
          <w:lang w:eastAsia="en-US"/>
        </w:rPr>
        <w:t xml:space="preserve">) </w:t>
      </w:r>
      <w:r>
        <w:rPr>
          <w:lang w:eastAsia="en-US"/>
        </w:rPr>
        <w:t xml:space="preserve">рабочих </w:t>
      </w:r>
      <w:r w:rsidRPr="009D7DCF">
        <w:rPr>
          <w:lang w:eastAsia="en-US"/>
        </w:rPr>
        <w:t xml:space="preserve">дней </w:t>
      </w:r>
      <w:proofErr w:type="gramStart"/>
      <w:r w:rsidRPr="009D7DCF">
        <w:rPr>
          <w:lang w:eastAsia="en-US"/>
        </w:rPr>
        <w:t>с даты подписания</w:t>
      </w:r>
      <w:proofErr w:type="gramEnd"/>
      <w:r w:rsidRPr="009D7DCF">
        <w:rPr>
          <w:lang w:eastAsia="en-US"/>
        </w:rPr>
        <w:t xml:space="preserve"> Договора</w:t>
      </w:r>
      <w:r>
        <w:rPr>
          <w:lang w:eastAsia="en-US"/>
        </w:rPr>
        <w:t>.</w:t>
      </w: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rPr>
          <w:bCs/>
        </w:rPr>
      </w:pPr>
    </w:p>
    <w:p w:rsidR="00977989" w:rsidRPr="0038790D" w:rsidRDefault="00977989" w:rsidP="00977989">
      <w:pPr>
        <w:pStyle w:val="22"/>
        <w:numPr>
          <w:ilvl w:val="0"/>
          <w:numId w:val="0"/>
        </w:numPr>
        <w:spacing w:after="0"/>
        <w:ind w:firstLine="709"/>
        <w:rPr>
          <w:lang w:eastAsia="en-US"/>
        </w:rPr>
      </w:pPr>
      <w:r w:rsidRPr="0038790D">
        <w:rPr>
          <w:lang w:eastAsia="en-US"/>
        </w:rPr>
        <w:t xml:space="preserve"> </w:t>
      </w: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977989" w:rsidRPr="00361D66" w:rsidTr="00E17042">
        <w:trPr>
          <w:trHeight w:val="552"/>
        </w:trPr>
        <w:tc>
          <w:tcPr>
            <w:tcW w:w="5202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  <w:bCs/>
              </w:rPr>
              <w:t>«УТВЕРЖДАЮ»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</w:rPr>
              <w:t>Генеральный директор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  <w:bCs/>
              </w:rPr>
              <w:br w:type="page"/>
            </w:r>
            <w:r w:rsidRPr="00361D66">
              <w:rPr>
                <w:rFonts w:ascii="Times New Roman" w:hAnsi="Times New Roman" w:cs="Times New Roman"/>
              </w:rPr>
              <w:t>Заказчик: ООО «ОДПС Сколково»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hideMark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«СОГЛАСОВАНО»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_________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Подрядчик: __</w:t>
            </w:r>
            <w:r w:rsidRPr="00361D66">
              <w:rPr>
                <w:rFonts w:ascii="Times New Roman" w:hAnsi="Times New Roman" w:cs="Times New Roman"/>
                <w:lang w:val="en-US"/>
              </w:rPr>
              <w:t>_____</w:t>
            </w:r>
            <w:r w:rsidRPr="00361D66">
              <w:rPr>
                <w:rFonts w:ascii="Times New Roman" w:hAnsi="Times New Roman" w:cs="Times New Roman"/>
              </w:rPr>
              <w:t>_</w:t>
            </w:r>
          </w:p>
        </w:tc>
      </w:tr>
      <w:tr w:rsidR="00977989" w:rsidRPr="00361D66" w:rsidTr="00E17042">
        <w:trPr>
          <w:trHeight w:val="552"/>
        </w:trPr>
        <w:tc>
          <w:tcPr>
            <w:tcW w:w="5202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________________/______/                                </w:t>
            </w:r>
          </w:p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977989" w:rsidRPr="00361D66" w:rsidTr="00E17042">
        <w:trPr>
          <w:trHeight w:val="552"/>
        </w:trPr>
        <w:tc>
          <w:tcPr>
            <w:tcW w:w="5202" w:type="dxa"/>
            <w:hideMark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977989" w:rsidRDefault="00977989" w:rsidP="00977989">
      <w:pPr>
        <w:jc w:val="right"/>
        <w:rPr>
          <w:rFonts w:ascii="Times New Roman" w:hAnsi="Times New Roman"/>
          <w:b/>
          <w:bCs/>
        </w:rPr>
      </w:pPr>
    </w:p>
    <w:p w:rsidR="00977989" w:rsidRDefault="00977989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977989" w:rsidRPr="0038790D" w:rsidRDefault="00977989" w:rsidP="00977989">
      <w:pPr>
        <w:jc w:val="right"/>
        <w:rPr>
          <w:rFonts w:ascii="Times New Roman" w:hAnsi="Times New Roman"/>
          <w:b/>
          <w:bCs/>
        </w:rPr>
      </w:pPr>
      <w:r w:rsidRPr="0038790D">
        <w:rPr>
          <w:rFonts w:ascii="Times New Roman" w:hAnsi="Times New Roman"/>
          <w:b/>
          <w:bCs/>
        </w:rPr>
        <w:lastRenderedPageBreak/>
        <w:t>Приложение 1</w:t>
      </w:r>
    </w:p>
    <w:p w:rsidR="00977989" w:rsidRPr="0038790D" w:rsidRDefault="00977989" w:rsidP="00977989">
      <w:pPr>
        <w:spacing w:after="120"/>
        <w:jc w:val="right"/>
        <w:rPr>
          <w:rFonts w:ascii="Times New Roman" w:hAnsi="Times New Roman"/>
          <w:b/>
          <w:bCs/>
        </w:rPr>
      </w:pPr>
    </w:p>
    <w:p w:rsidR="00977989" w:rsidRPr="0038790D" w:rsidRDefault="00977989" w:rsidP="00977989">
      <w:pPr>
        <w:jc w:val="center"/>
        <w:rPr>
          <w:rFonts w:ascii="Times New Roman" w:hAnsi="Times New Roman"/>
          <w:b/>
          <w:bCs/>
        </w:rPr>
      </w:pPr>
      <w:r w:rsidRPr="0038790D">
        <w:rPr>
          <w:rFonts w:ascii="Times New Roman" w:hAnsi="Times New Roman"/>
          <w:b/>
          <w:bCs/>
        </w:rPr>
        <w:t>Предварительная ведомость объёмов работ.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51"/>
        <w:gridCol w:w="6548"/>
        <w:gridCol w:w="1136"/>
        <w:gridCol w:w="1136"/>
      </w:tblGrid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rPr>
                <w:b/>
              </w:rPr>
            </w:pPr>
            <w:r w:rsidRPr="00780A3A">
              <w:rPr>
                <w:b/>
              </w:rPr>
              <w:t xml:space="preserve">№ </w:t>
            </w:r>
            <w:proofErr w:type="gramStart"/>
            <w:r w:rsidRPr="00780A3A">
              <w:rPr>
                <w:b/>
              </w:rPr>
              <w:t>п</w:t>
            </w:r>
            <w:proofErr w:type="gramEnd"/>
            <w:r w:rsidRPr="00780A3A">
              <w:rPr>
                <w:b/>
              </w:rPr>
              <w:t>/п</w:t>
            </w:r>
          </w:p>
        </w:tc>
        <w:tc>
          <w:tcPr>
            <w:tcW w:w="6960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rPr>
                <w:b/>
              </w:rPr>
            </w:pPr>
            <w:r w:rsidRPr="00780A3A">
              <w:rPr>
                <w:b/>
              </w:rPr>
              <w:t>Наименование работ и затрат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/>
              </w:rPr>
            </w:pPr>
            <w:r w:rsidRPr="00780A3A">
              <w:rPr>
                <w:b/>
              </w:rPr>
              <w:t>Ед.</w:t>
            </w:r>
            <w:r w:rsidR="005B37CB">
              <w:rPr>
                <w:b/>
                <w:lang w:val="en-US"/>
              </w:rPr>
              <w:t xml:space="preserve"> </w:t>
            </w:r>
            <w:r w:rsidRPr="00780A3A">
              <w:rPr>
                <w:b/>
              </w:rPr>
              <w:t>изм.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/>
              </w:rPr>
            </w:pPr>
            <w:r w:rsidRPr="00780A3A">
              <w:rPr>
                <w:b/>
              </w:rPr>
              <w:t>Объем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1. Земляные работы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Разработка грунта с погрузкой на автомобили-самосвалы экскаваторами c ковшом вместимостью 0,4 м3, группа грунтов 2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9,2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Разработка грунта вручную в траншеях шириной более 2 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1,84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1,84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Уплотнение грунта пневматическими трамбовками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5,75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2. Фундамент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железобетонных буронабивных свай с бурением скважин вращательным (шнековым) способом в грунтах 2 группы диаметром до 600 мм, длина свай до 12 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0,93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Вырубка бетона из арматурного каркаса железобетонных свай площадью сечения до 0,1 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свая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8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3. Металлоконструкции каркаса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Монтаж каркасов одноэтажных производственных зданий одно- и многопролетных без фонарей пролетом до 24 м, высотой до 15 м без кранов 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т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12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proofErr w:type="spellStart"/>
            <w:r w:rsidRPr="00780A3A">
              <w:t>Огрунтовка</w:t>
            </w:r>
            <w:proofErr w:type="spellEnd"/>
            <w:r w:rsidRPr="00780A3A">
              <w:t xml:space="preserve"> металлических поверхностей за один раз грунтовкой ГФ-021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300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Нанесение огнезащитной краски на металлические </w:t>
            </w:r>
            <w:proofErr w:type="spellStart"/>
            <w:r w:rsidRPr="00780A3A">
              <w:t>огрунтованные</w:t>
            </w:r>
            <w:proofErr w:type="spellEnd"/>
            <w:r w:rsidRPr="00780A3A">
              <w:t xml:space="preserve"> поверхности с пределом огнестойкости 1 час  толщиной слоя 1,55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300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4. Навесной алюминиевый фасад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10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витражей, витрин с одинарным остеклением в одноэтажных зданиях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т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0,38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11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ограждающих конструкций стен из профилированного листа при высоте здания до 30 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97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Изоляция изделиями из волокнистых и зернистых материалов наружных стен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97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Установка пароизоляционного слоя из пленки полиэтиленовой (без стекловолокнистых материалов)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97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F5626D">
              <w:t xml:space="preserve">Монтаж ограждающих конструкций стен </w:t>
            </w:r>
            <w:r w:rsidRPr="00780A3A">
              <w:t>из  HPL-панелей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97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5. Кровля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90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Утепление покрытий плитами из минеральной ваты или перлита на битумной мастике в один слой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90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proofErr w:type="gramStart"/>
            <w:r w:rsidRPr="00780A3A">
              <w:t xml:space="preserve">Устройство </w:t>
            </w:r>
            <w:proofErr w:type="spellStart"/>
            <w:r w:rsidRPr="00780A3A">
              <w:t>пароизоляции</w:t>
            </w:r>
            <w:proofErr w:type="spellEnd"/>
            <w:r w:rsidRPr="00780A3A">
              <w:t xml:space="preserve"> прокладочной в один слой с укладкой </w:t>
            </w:r>
            <w:proofErr w:type="gramEnd"/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90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lastRenderedPageBreak/>
              <w:t>18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плоских однослойных кровель из ПВХ мембран (со сваркой полотен) с укладкой разделительного слоя по утеплителю, несущее основание из металлического листа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90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19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Подшивка потолков  HPL-панелями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63</w:t>
            </w:r>
          </w:p>
        </w:tc>
      </w:tr>
      <w:tr w:rsidR="00977989" w:rsidRPr="00780A3A" w:rsidTr="00E17042">
        <w:trPr>
          <w:trHeight w:val="351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20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ограждающих конструкций стен из  HPL-панелей (парапеты)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10,5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6. Заполнение проемов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21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блоков из ПВХ в наружных и внутренних дверных проемах в перегородках и деревянных </w:t>
            </w:r>
            <w:proofErr w:type="spellStart"/>
            <w:r w:rsidRPr="00780A3A">
              <w:t>нерубленных</w:t>
            </w:r>
            <w:proofErr w:type="spellEnd"/>
            <w:r w:rsidRPr="00780A3A">
              <w:t xml:space="preserve"> стенах площадью проема до 3 м</w:t>
            </w:r>
            <w:proofErr w:type="gramStart"/>
            <w:r w:rsidRPr="00780A3A">
              <w:t>2</w:t>
            </w:r>
            <w:proofErr w:type="gramEnd"/>
            <w:r w:rsidRPr="00780A3A">
              <w:t xml:space="preserve"> 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4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</w:t>
            </w:r>
            <w:proofErr w:type="spellStart"/>
            <w:r w:rsidRPr="00780A3A">
              <w:t>рольставен</w:t>
            </w:r>
            <w:proofErr w:type="spellEnd"/>
            <w:r w:rsidRPr="00780A3A">
              <w:t xml:space="preserve"> (решетки жалюзийные площадью в свету до 5,0 м</w:t>
            </w:r>
            <w:proofErr w:type="gramStart"/>
            <w:r w:rsidRPr="00780A3A">
              <w:t>2</w:t>
            </w:r>
            <w:proofErr w:type="gramEnd"/>
            <w:r w:rsidRPr="00780A3A">
              <w:t>)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решетка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7. Внутренние перегородки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Устройство перегородок высотой до 3 м в общественных зданиях с двусторонней обшивкой гипсокартонными листами или </w:t>
            </w:r>
            <w:proofErr w:type="spellStart"/>
            <w:r w:rsidRPr="00780A3A">
              <w:t>гипсоволокнистыми</w:t>
            </w:r>
            <w:proofErr w:type="spellEnd"/>
            <w:r w:rsidRPr="00780A3A">
              <w:t xml:space="preserve"> плитами в один слой с изоляцией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18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Обшивка перегородок мебельным щитом толщиной 18 мм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30,15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8. Полы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Укладка лаг по кирпичным столбикам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23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Устройство тепло- и звукоизоляции сплошной из плит или матов </w:t>
            </w:r>
            <w:proofErr w:type="spellStart"/>
            <w:r w:rsidRPr="00780A3A">
              <w:t>минераловатных</w:t>
            </w:r>
            <w:proofErr w:type="spellEnd"/>
            <w:r w:rsidRPr="00780A3A">
              <w:t xml:space="preserve"> или стекловолокнистых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23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покрытий дощатых толщиной 28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23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покрытий из линолеума на клее «</w:t>
            </w:r>
            <w:proofErr w:type="spellStart"/>
            <w:r w:rsidRPr="00780A3A">
              <w:t>Бустилат</w:t>
            </w:r>
            <w:proofErr w:type="spellEnd"/>
            <w:r w:rsidRPr="00780A3A">
              <w:t>»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19,7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29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плинтусов поливинилхлоридных на винтах самонарезающих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14,3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30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Устройство покрытий </w:t>
            </w:r>
            <w:proofErr w:type="gramStart"/>
            <w:r w:rsidRPr="00780A3A">
              <w:t>на растворе их сухой смеси с приготовлением раствора в построечных условиях из плиток гладких неглазурованных керамических для полов</w:t>
            </w:r>
            <w:proofErr w:type="gramEnd"/>
            <w:r w:rsidRPr="00780A3A">
              <w:t xml:space="preserve"> одноцветных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3,3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9. Внутренняя отделка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31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подвесных потолков из гипсокартонных листов (ГКЛ) по системе "КНАУФ" одноуровневых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23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Обшивка стен HPL-панелями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33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Гладкая облицовка стен, столбов, пилястр и откосов (без карнизных, </w:t>
            </w:r>
            <w:proofErr w:type="spellStart"/>
            <w:r w:rsidRPr="00780A3A">
              <w:t>плитусных</w:t>
            </w:r>
            <w:proofErr w:type="spellEnd"/>
            <w:r w:rsidRPr="00780A3A">
              <w:t xml:space="preserve"> и угловых плиток) без установки плиток туалетного гарнитура на цементном растворе по дереву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20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10. Сантехнические работы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Установка умывальников одиночных с подводкой холодной и горячей воды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 xml:space="preserve">1 </w:t>
            </w:r>
            <w:proofErr w:type="spellStart"/>
            <w:r w:rsidRPr="00780A3A">
              <w:t>компл</w:t>
            </w:r>
            <w:proofErr w:type="spellEnd"/>
            <w:r w:rsidRPr="00780A3A">
              <w:t>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Установка унитазов с бачком непосредственно присоединенным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 xml:space="preserve">1 </w:t>
            </w:r>
            <w:proofErr w:type="spellStart"/>
            <w:r w:rsidRPr="00780A3A">
              <w:t>компл</w:t>
            </w:r>
            <w:proofErr w:type="spellEnd"/>
            <w:r w:rsidRPr="00780A3A">
              <w:t>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Установка баков металлических для воды массой до 0,5 т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бак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нагревателей индивидуальных 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 xml:space="preserve">1 </w:t>
            </w:r>
            <w:proofErr w:type="spellStart"/>
            <w:r w:rsidRPr="00780A3A">
              <w:t>компл</w:t>
            </w:r>
            <w:proofErr w:type="spellEnd"/>
            <w:r w:rsidRPr="00780A3A">
              <w:t>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38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Прокладка трубопроводов канализации из полиэтиленовых труб высокой плотности диаметром 110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lastRenderedPageBreak/>
              <w:t>39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Прокладка трубопроводов водоснабжения из многослойных </w:t>
            </w:r>
            <w:proofErr w:type="spellStart"/>
            <w:r w:rsidRPr="00780A3A">
              <w:t>металлополимерных</w:t>
            </w:r>
            <w:proofErr w:type="spellEnd"/>
            <w:r w:rsidRPr="00780A3A">
              <w:t xml:space="preserve"> труб диаметром 15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5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40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Прокладка трубопроводов водоснабжения из стальных </w:t>
            </w:r>
            <w:proofErr w:type="spellStart"/>
            <w:r w:rsidRPr="00780A3A">
              <w:t>водогазопроводных</w:t>
            </w:r>
            <w:proofErr w:type="spellEnd"/>
            <w:r w:rsidRPr="00780A3A">
              <w:t xml:space="preserve"> оцинкованных труб диаметром 25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7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11. Электромонтажные работы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41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навесного шкафа управления (пульта), высота, ширина и глубина до 600х600х350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 шт.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коробов пластмассовых шириной до 40 мм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70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проводов в коробах, сечением до 6 мм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70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Монтаж светильников в подвесных потолках, устанавливаемый на профиле, количество ламп в светильнике до 2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шт.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8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Монтаж выключателей одноклавишных </w:t>
            </w:r>
            <w:proofErr w:type="spellStart"/>
            <w:r w:rsidRPr="00780A3A">
              <w:t>неутопленного</w:t>
            </w:r>
            <w:proofErr w:type="spellEnd"/>
            <w:r w:rsidRPr="00780A3A">
              <w:t xml:space="preserve"> </w:t>
            </w:r>
            <w:proofErr w:type="spellStart"/>
            <w:r w:rsidRPr="00780A3A">
              <w:t>тпа</w:t>
            </w:r>
            <w:proofErr w:type="spellEnd"/>
            <w:r w:rsidRPr="00780A3A">
              <w:t xml:space="preserve"> при открытой проводке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шт.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Монтаж розеток штепсельных </w:t>
            </w:r>
            <w:proofErr w:type="spellStart"/>
            <w:r w:rsidRPr="00780A3A">
              <w:t>неутопленного</w:t>
            </w:r>
            <w:proofErr w:type="spellEnd"/>
            <w:r w:rsidRPr="00780A3A">
              <w:t xml:space="preserve"> типа при открытой проводке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шт.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13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12. Отопление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обогревателей электрических </w:t>
            </w:r>
            <w:proofErr w:type="spellStart"/>
            <w:r w:rsidRPr="00780A3A">
              <w:t>Noirot</w:t>
            </w:r>
            <w:proofErr w:type="spellEnd"/>
            <w:r w:rsidRPr="00780A3A">
              <w:t xml:space="preserve"> </w:t>
            </w:r>
            <w:proofErr w:type="spellStart"/>
            <w:r w:rsidRPr="00780A3A">
              <w:t>Spot</w:t>
            </w:r>
            <w:proofErr w:type="spellEnd"/>
            <w:r w:rsidRPr="00780A3A">
              <w:t xml:space="preserve"> E-3 750 Вт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шт.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3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13. Вентиляция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блоков </w:t>
            </w:r>
            <w:proofErr w:type="spellStart"/>
            <w:r w:rsidRPr="00780A3A">
              <w:t>тепломассообмена</w:t>
            </w:r>
            <w:proofErr w:type="spellEnd"/>
            <w:r w:rsidRPr="00780A3A">
              <w:t xml:space="preserve"> производительностью до 10 тыс</w:t>
            </w:r>
            <w:proofErr w:type="gramStart"/>
            <w:r w:rsidRPr="00780A3A">
              <w:t>.м</w:t>
            </w:r>
            <w:proofErr w:type="gramEnd"/>
            <w:r w:rsidRPr="00780A3A">
              <w:t>3/час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блок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14. Установка септика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49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Установка системы биологической очистки фекальных отходов (баков </w:t>
            </w:r>
            <w:proofErr w:type="gramStart"/>
            <w:r w:rsidRPr="00780A3A">
              <w:t>расширительного</w:t>
            </w:r>
            <w:proofErr w:type="gramEnd"/>
            <w:r w:rsidRPr="00780A3A">
              <w:t xml:space="preserve"> круглых и прямоугольных вместительностью 0,8 м3)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бак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</w:t>
            </w:r>
            <w:r>
              <w:rPr>
                <w:bCs/>
                <w:i/>
                <w:iCs/>
              </w:rPr>
              <w:t>5</w:t>
            </w:r>
            <w:r w:rsidRPr="00780A3A">
              <w:rPr>
                <w:bCs/>
                <w:i/>
                <w:iCs/>
              </w:rPr>
              <w:t xml:space="preserve">. Установка </w:t>
            </w:r>
            <w:r>
              <w:rPr>
                <w:bCs/>
                <w:i/>
                <w:iCs/>
              </w:rPr>
              <w:t>системы оповещения о пожаре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421E05" w:rsidRDefault="00977989" w:rsidP="00E17042">
            <w:pPr>
              <w:tabs>
                <w:tab w:val="left" w:pos="426"/>
              </w:tabs>
            </w:pPr>
            <w:r w:rsidRPr="00421E05">
              <w:t>50</w:t>
            </w:r>
          </w:p>
        </w:tc>
        <w:tc>
          <w:tcPr>
            <w:tcW w:w="6960" w:type="dxa"/>
            <w:hideMark/>
          </w:tcPr>
          <w:p w:rsidR="00977989" w:rsidRPr="00421E05" w:rsidRDefault="00977989" w:rsidP="00E17042">
            <w:pPr>
              <w:tabs>
                <w:tab w:val="left" w:pos="426"/>
              </w:tabs>
            </w:pPr>
            <w:r w:rsidRPr="00421E05">
              <w:t>Установка пожарного извещателя  ИП 212-50М  или аналога.</w:t>
            </w:r>
          </w:p>
        </w:tc>
        <w:tc>
          <w:tcPr>
            <w:tcW w:w="1196" w:type="dxa"/>
            <w:hideMark/>
          </w:tcPr>
          <w:p w:rsidR="00977989" w:rsidRPr="00421E05" w:rsidRDefault="00977989" w:rsidP="00E17042">
            <w:pPr>
              <w:tabs>
                <w:tab w:val="left" w:pos="426"/>
              </w:tabs>
              <w:jc w:val="center"/>
            </w:pPr>
            <w:r w:rsidRPr="00421E05">
              <w:t xml:space="preserve">1 </w:t>
            </w:r>
            <w:proofErr w:type="spellStart"/>
            <w:proofErr w:type="gramStart"/>
            <w:r w:rsidRPr="00421E05">
              <w:t>шт</w:t>
            </w:r>
            <w:proofErr w:type="spellEnd"/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421E05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042E25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042E25">
              <w:rPr>
                <w:bCs/>
                <w:i/>
                <w:iCs/>
              </w:rPr>
              <w:t>16. Установка системы электроснабжения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421E05" w:rsidRDefault="00977989" w:rsidP="00E17042">
            <w:pPr>
              <w:tabs>
                <w:tab w:val="left" w:pos="426"/>
              </w:tabs>
            </w:pPr>
            <w:r w:rsidRPr="00421E05">
              <w:t>51</w:t>
            </w:r>
          </w:p>
        </w:tc>
        <w:tc>
          <w:tcPr>
            <w:tcW w:w="6960" w:type="dxa"/>
            <w:hideMark/>
          </w:tcPr>
          <w:p w:rsidR="00977989" w:rsidRPr="00421E05" w:rsidRDefault="00977989" w:rsidP="00E17042">
            <w:pPr>
              <w:tabs>
                <w:tab w:val="left" w:pos="426"/>
              </w:tabs>
            </w:pPr>
            <w:r>
              <w:t>Устройство солнечной электростанции  (масса 195 кг)</w:t>
            </w:r>
          </w:p>
        </w:tc>
        <w:tc>
          <w:tcPr>
            <w:tcW w:w="1196" w:type="dxa"/>
            <w:hideMark/>
          </w:tcPr>
          <w:p w:rsidR="00977989" w:rsidRPr="00421E05" w:rsidRDefault="00977989" w:rsidP="00E17042">
            <w:pPr>
              <w:tabs>
                <w:tab w:val="left" w:pos="426"/>
              </w:tabs>
              <w:jc w:val="center"/>
            </w:pPr>
            <w:r w:rsidRPr="00421E05">
              <w:t xml:space="preserve">1 </w:t>
            </w:r>
            <w:proofErr w:type="spellStart"/>
            <w:proofErr w:type="gramStart"/>
            <w:r w:rsidRPr="00421E05">
              <w:t>шт</w:t>
            </w:r>
            <w:proofErr w:type="spellEnd"/>
            <w:proofErr w:type="gramEnd"/>
          </w:p>
        </w:tc>
        <w:tc>
          <w:tcPr>
            <w:tcW w:w="1196" w:type="dxa"/>
            <w:noWrap/>
            <w:hideMark/>
          </w:tcPr>
          <w:p w:rsidR="00977989" w:rsidRPr="00421E05" w:rsidRDefault="00977989" w:rsidP="00E17042">
            <w:pPr>
              <w:tabs>
                <w:tab w:val="left" w:pos="426"/>
              </w:tabs>
              <w:jc w:val="center"/>
            </w:pPr>
            <w:r w:rsidRPr="00421E05">
              <w:t>1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</w:t>
            </w:r>
            <w:r>
              <w:rPr>
                <w:bCs/>
                <w:i/>
                <w:iCs/>
              </w:rPr>
              <w:t>7</w:t>
            </w:r>
            <w:r w:rsidRPr="00780A3A">
              <w:rPr>
                <w:bCs/>
                <w:i/>
                <w:iCs/>
              </w:rPr>
              <w:t>. Устройство площадки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52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Разработка грунта с погрузкой на автомобили-самосвалы экскаваторами  с ковшом вместимостью 0,4 м3, группа грунтов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45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53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Разработка грунта вручную в траншеях шириной  более 2 м и котлованах площадью сечения до 5 м</w:t>
            </w:r>
            <w:proofErr w:type="gramStart"/>
            <w:r w:rsidRPr="00780A3A">
              <w:t>2</w:t>
            </w:r>
            <w:proofErr w:type="gramEnd"/>
            <w:r w:rsidRPr="00780A3A">
              <w:t xml:space="preserve"> с креплениями, глубина траншей и котлованов до 3 м, группа грунтов 2 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14,4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54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Погрузка вручную неуплотненного грунта из штабелей и отвалов в транспортные средства, группа грунтов 1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14,4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55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подстилающих и выравнивающих слоев оснований из песка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27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56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подстилающих и выравнивающих слоев оснований из щебня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м3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18</w:t>
            </w:r>
          </w:p>
        </w:tc>
      </w:tr>
      <w:tr w:rsidR="00977989" w:rsidRPr="00780A3A" w:rsidTr="00E17042">
        <w:trPr>
          <w:trHeight w:val="315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57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Укладка </w:t>
            </w:r>
            <w:proofErr w:type="spellStart"/>
            <w:r w:rsidRPr="00780A3A">
              <w:t>геосетки</w:t>
            </w:r>
            <w:proofErr w:type="spellEnd"/>
            <w:r w:rsidRPr="00780A3A">
              <w:t xml:space="preserve"> в асфальтобетонное дорожное покрытие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180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>
              <w:lastRenderedPageBreak/>
              <w:t>58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покрытия толщиной 4 см из горячих асфальтобетонных смесей пористых крупнозернистых, плотность каменных материалов 2,5 - 2,9 т/м3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180</w:t>
            </w:r>
          </w:p>
        </w:tc>
      </w:tr>
      <w:tr w:rsidR="00977989" w:rsidRPr="00780A3A" w:rsidTr="00E17042">
        <w:trPr>
          <w:trHeight w:val="945"/>
        </w:trPr>
        <w:tc>
          <w:tcPr>
            <w:tcW w:w="785" w:type="dxa"/>
            <w:noWrap/>
          </w:tcPr>
          <w:p w:rsidR="00977989" w:rsidRPr="00780A3A" w:rsidRDefault="00977989" w:rsidP="00E17042">
            <w:pPr>
              <w:tabs>
                <w:tab w:val="left" w:pos="426"/>
              </w:tabs>
            </w:pPr>
            <w:r>
              <w:t>59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>Устройство покрытия толщиной 4 см из горячих асфальтобетонных смесей плотных мелкозернистых типа</w:t>
            </w:r>
            <w:proofErr w:type="gramStart"/>
            <w:r w:rsidRPr="00780A3A">
              <w:t xml:space="preserve"> А</w:t>
            </w:r>
            <w:proofErr w:type="gramEnd"/>
            <w:r w:rsidRPr="00780A3A">
              <w:t>,</w:t>
            </w:r>
            <w:r w:rsidR="00A7481C">
              <w:t xml:space="preserve"> </w:t>
            </w:r>
            <w:r w:rsidRPr="00780A3A">
              <w:t>Б,</w:t>
            </w:r>
            <w:r w:rsidR="00A7481C">
              <w:t xml:space="preserve"> </w:t>
            </w:r>
            <w:r w:rsidRPr="00780A3A">
              <w:t>В плотность каменных материалов 2,5 - 2,9 т/м3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м</w:t>
            </w:r>
            <w:proofErr w:type="gramStart"/>
            <w:r w:rsidRPr="00780A3A">
              <w:t>2</w:t>
            </w:r>
            <w:proofErr w:type="gramEnd"/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180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  <w:rPr>
                <w:bCs/>
                <w:i/>
                <w:iCs/>
              </w:rPr>
            </w:pPr>
            <w:r w:rsidRPr="00780A3A">
              <w:rPr>
                <w:bCs/>
                <w:i/>
                <w:iCs/>
              </w:rPr>
              <w:t>1</w:t>
            </w:r>
            <w:r>
              <w:rPr>
                <w:bCs/>
                <w:i/>
                <w:iCs/>
              </w:rPr>
              <w:t>8</w:t>
            </w:r>
            <w:r w:rsidRPr="00780A3A">
              <w:rPr>
                <w:bCs/>
                <w:i/>
                <w:iCs/>
              </w:rPr>
              <w:t>. Разные работы</w:t>
            </w:r>
          </w:p>
        </w:tc>
      </w:tr>
      <w:tr w:rsidR="00977989" w:rsidRPr="00780A3A" w:rsidTr="00E17042">
        <w:trPr>
          <w:trHeight w:val="630"/>
        </w:trPr>
        <w:tc>
          <w:tcPr>
            <w:tcW w:w="785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>
              <w:t>60</w:t>
            </w:r>
          </w:p>
        </w:tc>
        <w:tc>
          <w:tcPr>
            <w:tcW w:w="6960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</w:pPr>
            <w:r w:rsidRPr="00780A3A">
              <w:t xml:space="preserve">Перевозка грузов I класса автомобилями-самосвалами грузоподъемностью 10 т работающих вне карьера на расстояние до </w:t>
            </w:r>
            <w:r>
              <w:t>1</w:t>
            </w:r>
            <w:r w:rsidRPr="00780A3A">
              <w:t>0 км</w:t>
            </w:r>
            <w:r>
              <w:t xml:space="preserve"> с утилизацией</w:t>
            </w:r>
          </w:p>
        </w:tc>
        <w:tc>
          <w:tcPr>
            <w:tcW w:w="1196" w:type="dxa"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1 т груза</w:t>
            </w:r>
          </w:p>
        </w:tc>
        <w:tc>
          <w:tcPr>
            <w:tcW w:w="1196" w:type="dxa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>
              <w:t>119,748</w:t>
            </w:r>
          </w:p>
        </w:tc>
      </w:tr>
      <w:tr w:rsidR="00977989" w:rsidRPr="00780A3A" w:rsidTr="00E17042">
        <w:trPr>
          <w:trHeight w:val="315"/>
        </w:trPr>
        <w:tc>
          <w:tcPr>
            <w:tcW w:w="10137" w:type="dxa"/>
            <w:gridSpan w:val="4"/>
            <w:noWrap/>
            <w:hideMark/>
          </w:tcPr>
          <w:p w:rsidR="00977989" w:rsidRPr="00780A3A" w:rsidRDefault="00977989" w:rsidP="00E17042">
            <w:pPr>
              <w:tabs>
                <w:tab w:val="left" w:pos="426"/>
              </w:tabs>
              <w:jc w:val="center"/>
            </w:pPr>
            <w:r w:rsidRPr="00780A3A">
              <w:t>*Ведомость составлена на основании объектов-аналогов</w:t>
            </w:r>
            <w:r>
              <w:t xml:space="preserve"> и подлежит уточнению по итогам разработки и согласования Проектной документации</w:t>
            </w:r>
          </w:p>
        </w:tc>
      </w:tr>
    </w:tbl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977989" w:rsidRPr="00361D66" w:rsidTr="00044BAB">
        <w:trPr>
          <w:trHeight w:val="552"/>
        </w:trPr>
        <w:tc>
          <w:tcPr>
            <w:tcW w:w="5201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977989" w:rsidRPr="00361D66" w:rsidTr="00977989">
        <w:trPr>
          <w:trHeight w:val="552"/>
        </w:trPr>
        <w:tc>
          <w:tcPr>
            <w:tcW w:w="5201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977989" w:rsidRPr="00361D66" w:rsidRDefault="00977989" w:rsidP="00E17042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044BAB" w:rsidRPr="00361D66" w:rsidTr="00044BAB">
        <w:trPr>
          <w:trHeight w:val="552"/>
        </w:trPr>
        <w:tc>
          <w:tcPr>
            <w:tcW w:w="5201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  <w:bCs/>
              </w:rPr>
              <w:t>«УТВЕРЖДАЮ»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</w:rPr>
              <w:t>Генеральный директор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  <w:bCs/>
              </w:rPr>
              <w:br w:type="page"/>
            </w:r>
            <w:r w:rsidRPr="00361D66">
              <w:rPr>
                <w:rFonts w:ascii="Times New Roman" w:hAnsi="Times New Roman" w:cs="Times New Roman"/>
              </w:rPr>
              <w:t>Заказчик: ООО «ОДПС Сколково»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«СОГЛАСОВАНО»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_________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Подрядчик: __</w:t>
            </w:r>
            <w:r w:rsidRPr="00361D66">
              <w:rPr>
                <w:rFonts w:ascii="Times New Roman" w:hAnsi="Times New Roman" w:cs="Times New Roman"/>
                <w:lang w:val="en-US"/>
              </w:rPr>
              <w:t>_____</w:t>
            </w:r>
            <w:r w:rsidRPr="00361D66">
              <w:rPr>
                <w:rFonts w:ascii="Times New Roman" w:hAnsi="Times New Roman" w:cs="Times New Roman"/>
              </w:rPr>
              <w:t>_</w:t>
            </w:r>
          </w:p>
        </w:tc>
      </w:tr>
      <w:tr w:rsidR="00044BAB" w:rsidRPr="00361D66" w:rsidTr="00044BAB">
        <w:trPr>
          <w:trHeight w:val="552"/>
        </w:trPr>
        <w:tc>
          <w:tcPr>
            <w:tcW w:w="5201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________________/А.С. Савченко/                                </w:t>
            </w:r>
          </w:p>
        </w:tc>
        <w:tc>
          <w:tcPr>
            <w:tcW w:w="5359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________________/______/                                </w:t>
            </w:r>
          </w:p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044BAB" w:rsidRPr="00361D66" w:rsidTr="00044BAB">
        <w:trPr>
          <w:trHeight w:val="552"/>
        </w:trPr>
        <w:tc>
          <w:tcPr>
            <w:tcW w:w="5201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359" w:type="dxa"/>
          </w:tcPr>
          <w:p w:rsidR="00044BAB" w:rsidRPr="00361D66" w:rsidRDefault="00044BAB" w:rsidP="000972EE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44BAB" w:rsidRDefault="00977989" w:rsidP="00977989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977989" w:rsidRDefault="00977989" w:rsidP="00977989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  <w:r w:rsidRPr="00351622">
        <w:rPr>
          <w:rFonts w:ascii="Times New Roman" w:eastAsia="Calibri" w:hAnsi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Calibri" w:hAnsi="Times New Roman"/>
          <w:b/>
          <w:sz w:val="24"/>
          <w:szCs w:val="24"/>
        </w:rPr>
        <w:t>2</w:t>
      </w:r>
    </w:p>
    <w:p w:rsidR="00977989" w:rsidRPr="00351622" w:rsidRDefault="00977989" w:rsidP="00977989">
      <w:pPr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Cs w:val="24"/>
          <w:lang w:eastAsia="ar-SA"/>
        </w:rPr>
      </w:pPr>
    </w:p>
    <w:p w:rsidR="00977989" w:rsidRPr="00351622" w:rsidRDefault="00977989" w:rsidP="0097798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977989" w:rsidRPr="00351622" w:rsidRDefault="00977989" w:rsidP="0097798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>ТРЕБОВАНИЯ</w:t>
      </w:r>
    </w:p>
    <w:p w:rsidR="00977989" w:rsidRPr="00351622" w:rsidRDefault="00977989" w:rsidP="0097798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351622"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  <w:t xml:space="preserve">к сметному разделу документации </w:t>
      </w:r>
    </w:p>
    <w:p w:rsidR="00977989" w:rsidRPr="00351622" w:rsidRDefault="00977989" w:rsidP="0097798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620"/>
        <w:gridCol w:w="2151"/>
        <w:gridCol w:w="6800"/>
      </w:tblGrid>
      <w:tr w:rsidR="00977989" w:rsidRPr="00351622" w:rsidTr="00E17042">
        <w:trPr>
          <w:tblHeader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п.п</w:t>
            </w:r>
            <w:proofErr w:type="spellEnd"/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Сметно-нормативная база 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сметы на разработку проектной, а также конструкторской документации по сборникам СБЦ (Справочник базовых цен на проектные работы) в соответствии с «Методическими указаниями по применению справочников базовых цен на проектные работы в строительстве» (утв. Приказом Минрегионразвития РФ от 29.12.2009 № 620) с учетом всех дополнений и изменений, выпущенных до настоящего времени  в базисном уровне цен, с пересчетом в текущие цены на момент</w:t>
            </w:r>
            <w:proofErr w:type="gram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составления сметной документации.</w:t>
            </w:r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локальные сметы, разработанные базисно-индексным методом в сметно-нормативной базе ФСБН-2001 (в редакции 2014 г.) с учетом всех дополнений и изменений, выпущенных до настоящего времени  в базисном уровне цен 2001 г., с пересчетом в текущие цены на момент составления сметной документации.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 пересчета в текущий уровень цен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строительно-монтажные и пусконаладочные работы: базисно – индексный с применением индексов изменения сметной стоимости к ФСБН-2001 из базисного в текущий уровень цен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ФСБН-2001, выпускаемых ГАУ МО «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Мособлгосэкспертиза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»., на соответствующую дату.</w:t>
            </w:r>
            <w:proofErr w:type="gramEnd"/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проектные работы: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t>с применением индексов изменения сметной стоимости проектных и изыскательских работ, выпускаемых  ежеквартально Минстроем России на соответствующий квартал.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Материальные ресурсы, не учтенные расценками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977989" w:rsidRPr="00351622" w:rsidRDefault="00977989" w:rsidP="00E170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</w:t>
            </w:r>
            <w:r w:rsidRPr="00351622">
              <w:rPr>
                <w:rFonts w:ascii="Times New Roman" w:hAnsi="Times New Roman"/>
                <w:sz w:val="24"/>
                <w:szCs w:val="24"/>
              </w:rPr>
              <w:lastRenderedPageBreak/>
              <w:t>строкой сметы должно быть показано ценообразование и ссылка на страницу книги с Прайс-листами.</w:t>
            </w:r>
          </w:p>
          <w:p w:rsidR="00977989" w:rsidRPr="00351622" w:rsidRDefault="00977989" w:rsidP="00E170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977989" w:rsidRPr="00351622" w:rsidRDefault="00977989" w:rsidP="00E170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sz w:val="24"/>
                <w:szCs w:val="24"/>
              </w:rPr>
              <w:t>Прайс-листы должны быть сшиты в отдельную книгу с конъюнктурным анализом.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Накладные расходы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81-33.2004 по видам работ (Приложение № 4).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Сметная прибыль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81-25.2004 по видам  работ (Приложение № 3).</w:t>
            </w:r>
          </w:p>
        </w:tc>
      </w:tr>
      <w:tr w:rsidR="00977989" w:rsidRPr="00351622" w:rsidTr="00E1704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Формат представления сметной документации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arp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xml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 и в формате 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xls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Excel</w:t>
            </w:r>
            <w:proofErr w:type="spellEnd"/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977989" w:rsidRPr="00351622" w:rsidRDefault="00977989" w:rsidP="00E17042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локальным сметам прикладывать ведомость объемов работ.</w:t>
            </w:r>
          </w:p>
          <w:p w:rsidR="00977989" w:rsidRPr="00351622" w:rsidRDefault="00977989" w:rsidP="00E17042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16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977989" w:rsidRDefault="00977989" w:rsidP="00977989">
      <w:pPr>
        <w:rPr>
          <w:rFonts w:ascii="Times New Roman" w:hAnsi="Times New Roman"/>
          <w:b/>
          <w:bCs/>
        </w:rPr>
      </w:pPr>
    </w:p>
    <w:p w:rsidR="00977989" w:rsidRDefault="00977989" w:rsidP="00977989">
      <w:pPr>
        <w:rPr>
          <w:rFonts w:ascii="Times New Roman" w:hAnsi="Times New Roman"/>
          <w:b/>
          <w:bCs/>
        </w:rPr>
      </w:pPr>
    </w:p>
    <w:p w:rsidR="00977989" w:rsidRPr="0038790D" w:rsidRDefault="00977989" w:rsidP="00977989">
      <w:pPr>
        <w:rPr>
          <w:rFonts w:ascii="Times New Roman" w:hAnsi="Times New Roman"/>
          <w:b/>
          <w:bCs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361D66" w:rsidRPr="00361D66" w:rsidTr="000E4C31">
        <w:trPr>
          <w:trHeight w:val="552"/>
        </w:trPr>
        <w:tc>
          <w:tcPr>
            <w:tcW w:w="5202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  <w:bCs/>
              </w:rPr>
              <w:t>«УТВЕРЖДАЮ»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</w:rPr>
              <w:t>Генеральный директор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  <w:bCs/>
              </w:rPr>
              <w:br w:type="page"/>
            </w:r>
            <w:r w:rsidRPr="00361D66">
              <w:rPr>
                <w:rFonts w:ascii="Times New Roman" w:hAnsi="Times New Roman" w:cs="Times New Roman"/>
              </w:rPr>
              <w:t>Заказчик: ООО «ОДПС Сколково»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«СОГЛАСОВАНО»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_________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Подрядчик: __</w:t>
            </w:r>
            <w:r w:rsidRPr="00361D66">
              <w:rPr>
                <w:rFonts w:ascii="Times New Roman" w:hAnsi="Times New Roman" w:cs="Times New Roman"/>
                <w:lang w:val="en-US"/>
              </w:rPr>
              <w:t>_____</w:t>
            </w:r>
            <w:r w:rsidRPr="00361D66">
              <w:rPr>
                <w:rFonts w:ascii="Times New Roman" w:hAnsi="Times New Roman" w:cs="Times New Roman"/>
              </w:rPr>
              <w:t>_</w:t>
            </w:r>
          </w:p>
        </w:tc>
      </w:tr>
      <w:tr w:rsidR="00361D66" w:rsidRPr="00361D66" w:rsidTr="000E4C31">
        <w:trPr>
          <w:trHeight w:val="552"/>
        </w:trPr>
        <w:tc>
          <w:tcPr>
            <w:tcW w:w="5202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________________/______/                               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361D66" w:rsidRPr="00361D66" w:rsidTr="000E4C31">
        <w:trPr>
          <w:trHeight w:val="552"/>
        </w:trPr>
        <w:tc>
          <w:tcPr>
            <w:tcW w:w="5202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sectPr w:rsidR="00DE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D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816"/>
    <w:multiLevelType w:val="hybridMultilevel"/>
    <w:tmpl w:val="5D363F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50A7986"/>
    <w:multiLevelType w:val="multilevel"/>
    <w:tmpl w:val="58369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52C10B4"/>
    <w:multiLevelType w:val="hybridMultilevel"/>
    <w:tmpl w:val="DA384C3C"/>
    <w:lvl w:ilvl="0" w:tplc="07AEF5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D7009"/>
    <w:multiLevelType w:val="hybridMultilevel"/>
    <w:tmpl w:val="9186577C"/>
    <w:lvl w:ilvl="0" w:tplc="31A4C72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A5B67"/>
    <w:multiLevelType w:val="hybridMultilevel"/>
    <w:tmpl w:val="6BA05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A27E5"/>
    <w:multiLevelType w:val="hybridMultilevel"/>
    <w:tmpl w:val="957E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B1597"/>
    <w:multiLevelType w:val="hybridMultilevel"/>
    <w:tmpl w:val="D5F0D682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958D3"/>
    <w:multiLevelType w:val="hybridMultilevel"/>
    <w:tmpl w:val="128A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6056E"/>
    <w:multiLevelType w:val="multilevel"/>
    <w:tmpl w:val="2C76EF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C5611DE"/>
    <w:multiLevelType w:val="multilevel"/>
    <w:tmpl w:val="EC2278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2FD70926"/>
    <w:multiLevelType w:val="hybridMultilevel"/>
    <w:tmpl w:val="427C218E"/>
    <w:lvl w:ilvl="0" w:tplc="31A4C72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3749E"/>
    <w:multiLevelType w:val="hybridMultilevel"/>
    <w:tmpl w:val="347CC6F6"/>
    <w:lvl w:ilvl="0" w:tplc="49B4EF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2663AB5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>
    <w:nsid w:val="33FD2ABF"/>
    <w:multiLevelType w:val="multilevel"/>
    <w:tmpl w:val="191A6F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F8806CC"/>
    <w:multiLevelType w:val="hybridMultilevel"/>
    <w:tmpl w:val="06A8C56E"/>
    <w:lvl w:ilvl="0" w:tplc="49B4E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05537FD"/>
    <w:multiLevelType w:val="hybridMultilevel"/>
    <w:tmpl w:val="512EBAEC"/>
    <w:lvl w:ilvl="0" w:tplc="49B4EF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1F4644"/>
    <w:multiLevelType w:val="hybridMultilevel"/>
    <w:tmpl w:val="9F6A2B1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03358"/>
    <w:multiLevelType w:val="hybridMultilevel"/>
    <w:tmpl w:val="0BCCF578"/>
    <w:lvl w:ilvl="0" w:tplc="037C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47440"/>
    <w:multiLevelType w:val="hybridMultilevel"/>
    <w:tmpl w:val="2E4455F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D43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C523A0D"/>
    <w:multiLevelType w:val="hybridMultilevel"/>
    <w:tmpl w:val="A53A09E4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9D69ED"/>
    <w:multiLevelType w:val="multilevel"/>
    <w:tmpl w:val="2D125E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52E0323D"/>
    <w:multiLevelType w:val="multilevel"/>
    <w:tmpl w:val="1D6E4D1A"/>
    <w:lvl w:ilvl="0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4">
    <w:nsid w:val="5794051B"/>
    <w:multiLevelType w:val="hybridMultilevel"/>
    <w:tmpl w:val="FA1EEC66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0F363D"/>
    <w:multiLevelType w:val="hybridMultilevel"/>
    <w:tmpl w:val="02AA71BE"/>
    <w:lvl w:ilvl="0" w:tplc="49B4EF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AD7978"/>
    <w:multiLevelType w:val="hybridMultilevel"/>
    <w:tmpl w:val="57CE00DA"/>
    <w:lvl w:ilvl="0" w:tplc="BC42E32A">
      <w:start w:val="1"/>
      <w:numFmt w:val="bullet"/>
      <w:lvlText w:val="–"/>
      <w:lvlJc w:val="left"/>
      <w:pPr>
        <w:ind w:left="681" w:hanging="397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12523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32D01B3"/>
    <w:multiLevelType w:val="hybridMultilevel"/>
    <w:tmpl w:val="9AE6105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06754"/>
    <w:multiLevelType w:val="hybridMultilevel"/>
    <w:tmpl w:val="BC328370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361E2"/>
    <w:multiLevelType w:val="hybridMultilevel"/>
    <w:tmpl w:val="D3B43C78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093E49"/>
    <w:multiLevelType w:val="hybridMultilevel"/>
    <w:tmpl w:val="5CA21676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E24C0A"/>
    <w:multiLevelType w:val="hybridMultilevel"/>
    <w:tmpl w:val="131425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47690E"/>
    <w:multiLevelType w:val="multilevel"/>
    <w:tmpl w:val="FA32D29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4">
    <w:nsid w:val="7E6E1C10"/>
    <w:multiLevelType w:val="hybridMultilevel"/>
    <w:tmpl w:val="7A3CB34A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90B31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32"/>
  </w:num>
  <w:num w:numId="5">
    <w:abstractNumId w:val="20"/>
  </w:num>
  <w:num w:numId="6">
    <w:abstractNumId w:val="24"/>
  </w:num>
  <w:num w:numId="7">
    <w:abstractNumId w:val="30"/>
  </w:num>
  <w:num w:numId="8">
    <w:abstractNumId w:val="34"/>
  </w:num>
  <w:num w:numId="9">
    <w:abstractNumId w:val="17"/>
  </w:num>
  <w:num w:numId="10">
    <w:abstractNumId w:val="10"/>
  </w:num>
  <w:num w:numId="11">
    <w:abstractNumId w:val="3"/>
  </w:num>
  <w:num w:numId="12">
    <w:abstractNumId w:val="19"/>
  </w:num>
  <w:num w:numId="13">
    <w:abstractNumId w:val="31"/>
  </w:num>
  <w:num w:numId="14">
    <w:abstractNumId w:val="29"/>
  </w:num>
  <w:num w:numId="15">
    <w:abstractNumId w:val="28"/>
  </w:num>
  <w:num w:numId="16">
    <w:abstractNumId w:val="6"/>
  </w:num>
  <w:num w:numId="17">
    <w:abstractNumId w:val="7"/>
  </w:num>
  <w:num w:numId="18">
    <w:abstractNumId w:val="4"/>
  </w:num>
  <w:num w:numId="19">
    <w:abstractNumId w:val="13"/>
  </w:num>
  <w:num w:numId="20">
    <w:abstractNumId w:val="5"/>
  </w:num>
  <w:num w:numId="21">
    <w:abstractNumId w:val="33"/>
  </w:num>
  <w:num w:numId="22">
    <w:abstractNumId w:val="12"/>
  </w:num>
  <w:num w:numId="23">
    <w:abstractNumId w:val="15"/>
  </w:num>
  <w:num w:numId="24">
    <w:abstractNumId w:val="25"/>
  </w:num>
  <w:num w:numId="25">
    <w:abstractNumId w:val="0"/>
  </w:num>
  <w:num w:numId="26">
    <w:abstractNumId w:val="11"/>
  </w:num>
  <w:num w:numId="27">
    <w:abstractNumId w:val="16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 w:numId="32">
    <w:abstractNumId w:val="26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2"/>
  </w:num>
  <w:num w:numId="36">
    <w:abstractNumId w:val="23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DE"/>
    <w:rsid w:val="00007476"/>
    <w:rsid w:val="00044BAB"/>
    <w:rsid w:val="000957DE"/>
    <w:rsid w:val="000E108B"/>
    <w:rsid w:val="000E2E6B"/>
    <w:rsid w:val="000F7FD2"/>
    <w:rsid w:val="0010578A"/>
    <w:rsid w:val="00111355"/>
    <w:rsid w:val="00361D66"/>
    <w:rsid w:val="003F199C"/>
    <w:rsid w:val="004867C2"/>
    <w:rsid w:val="004C5394"/>
    <w:rsid w:val="00522715"/>
    <w:rsid w:val="00544893"/>
    <w:rsid w:val="005B37CB"/>
    <w:rsid w:val="006013DC"/>
    <w:rsid w:val="00622365"/>
    <w:rsid w:val="006E4A4E"/>
    <w:rsid w:val="00707253"/>
    <w:rsid w:val="00783872"/>
    <w:rsid w:val="007F63D0"/>
    <w:rsid w:val="00810760"/>
    <w:rsid w:val="0082028D"/>
    <w:rsid w:val="0089181F"/>
    <w:rsid w:val="009065CA"/>
    <w:rsid w:val="00932267"/>
    <w:rsid w:val="00935F59"/>
    <w:rsid w:val="00977989"/>
    <w:rsid w:val="0098601D"/>
    <w:rsid w:val="009941E2"/>
    <w:rsid w:val="00A03D67"/>
    <w:rsid w:val="00A7481C"/>
    <w:rsid w:val="00A822CB"/>
    <w:rsid w:val="00AA7098"/>
    <w:rsid w:val="00B848F8"/>
    <w:rsid w:val="00C00098"/>
    <w:rsid w:val="00C47658"/>
    <w:rsid w:val="00C7310F"/>
    <w:rsid w:val="00C87022"/>
    <w:rsid w:val="00CC3D6F"/>
    <w:rsid w:val="00DC4074"/>
    <w:rsid w:val="00DE488C"/>
    <w:rsid w:val="00E313E2"/>
    <w:rsid w:val="00E54A0C"/>
    <w:rsid w:val="00E87AFF"/>
    <w:rsid w:val="00F40C5C"/>
    <w:rsid w:val="00FB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0C"/>
  </w:style>
  <w:style w:type="paragraph" w:styleId="1">
    <w:name w:val="heading 1"/>
    <w:basedOn w:val="a"/>
    <w:next w:val="a0"/>
    <w:link w:val="10"/>
    <w:uiPriority w:val="9"/>
    <w:qFormat/>
    <w:rsid w:val="00707253"/>
    <w:pPr>
      <w:keepNext/>
      <w:spacing w:before="240" w:after="120" w:line="0" w:lineRule="atLeast"/>
      <w:jc w:val="both"/>
      <w:outlineLvl w:val="0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qFormat/>
    <w:rsid w:val="00707253"/>
    <w:pPr>
      <w:keepNext/>
      <w:spacing w:before="160" w:after="120" w:line="0" w:lineRule="atLeast"/>
      <w:jc w:val="both"/>
      <w:outlineLvl w:val="1"/>
    </w:pPr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707253"/>
    <w:pPr>
      <w:keepNext/>
      <w:spacing w:before="120" w:after="80" w:line="0" w:lineRule="atLeast"/>
      <w:jc w:val="both"/>
      <w:outlineLvl w:val="2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707253"/>
    <w:pPr>
      <w:keepNext/>
      <w:spacing w:before="120" w:after="80" w:line="0" w:lineRule="atLeast"/>
      <w:jc w:val="both"/>
      <w:outlineLvl w:val="3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5">
    <w:name w:val="heading 5"/>
    <w:basedOn w:val="a"/>
    <w:next w:val="a0"/>
    <w:link w:val="50"/>
    <w:qFormat/>
    <w:rsid w:val="00707253"/>
    <w:pPr>
      <w:keepNext/>
      <w:spacing w:before="120" w:after="80" w:line="0" w:lineRule="atLeast"/>
      <w:jc w:val="both"/>
      <w:outlineLvl w:val="4"/>
    </w:pPr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paragraph" w:styleId="6">
    <w:name w:val="heading 6"/>
    <w:basedOn w:val="a"/>
    <w:next w:val="a0"/>
    <w:link w:val="60"/>
    <w:qFormat/>
    <w:rsid w:val="00707253"/>
    <w:pPr>
      <w:keepNext/>
      <w:spacing w:before="120" w:after="80" w:line="0" w:lineRule="atLeast"/>
      <w:jc w:val="both"/>
      <w:outlineLvl w:val="5"/>
    </w:pPr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paragraph" w:styleId="7">
    <w:name w:val="heading 7"/>
    <w:basedOn w:val="a"/>
    <w:next w:val="a0"/>
    <w:link w:val="70"/>
    <w:qFormat/>
    <w:rsid w:val="00707253"/>
    <w:pPr>
      <w:keepNext/>
      <w:spacing w:before="80" w:after="60" w:line="0" w:lineRule="atLeast"/>
      <w:jc w:val="both"/>
      <w:outlineLvl w:val="6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8">
    <w:name w:val="heading 8"/>
    <w:basedOn w:val="a"/>
    <w:next w:val="a0"/>
    <w:link w:val="80"/>
    <w:qFormat/>
    <w:rsid w:val="00707253"/>
    <w:pPr>
      <w:keepNext/>
      <w:spacing w:before="80" w:after="60" w:line="0" w:lineRule="atLeast"/>
      <w:jc w:val="both"/>
      <w:outlineLvl w:val="7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9">
    <w:name w:val="heading 9"/>
    <w:basedOn w:val="a"/>
    <w:next w:val="a0"/>
    <w:link w:val="90"/>
    <w:qFormat/>
    <w:rsid w:val="00707253"/>
    <w:pPr>
      <w:keepNext/>
      <w:spacing w:before="80" w:after="60" w:line="0" w:lineRule="atLeast"/>
      <w:jc w:val="both"/>
      <w:outlineLvl w:val="8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07253"/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07253"/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07253"/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07253"/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07253"/>
  </w:style>
  <w:style w:type="paragraph" w:styleId="a0">
    <w:name w:val="Body Text"/>
    <w:basedOn w:val="a"/>
    <w:link w:val="a4"/>
    <w:rsid w:val="00707253"/>
    <w:pPr>
      <w:spacing w:after="16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Address">
    <w:name w:val="Address"/>
    <w:basedOn w:val="3"/>
    <w:rsid w:val="00707253"/>
    <w:pPr>
      <w:keepLines/>
      <w:spacing w:after="0"/>
      <w:jc w:val="center"/>
      <w:outlineLvl w:val="9"/>
    </w:pPr>
  </w:style>
  <w:style w:type="paragraph" w:customStyle="1" w:styleId="HeadingBase">
    <w:name w:val="Heading Base"/>
    <w:basedOn w:val="a"/>
    <w:next w:val="a0"/>
    <w:rsid w:val="00707253"/>
    <w:pPr>
      <w:keepNext/>
      <w:keepLines/>
      <w:spacing w:before="240" w:after="120" w:line="0" w:lineRule="atLeast"/>
      <w:jc w:val="both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customStyle="1" w:styleId="JobTitle">
    <w:name w:val="Job Title"/>
    <w:basedOn w:val="a0"/>
    <w:rsid w:val="00707253"/>
    <w:pPr>
      <w:keepLines/>
      <w:spacing w:after="0"/>
      <w:ind w:left="187"/>
    </w:pPr>
    <w:rPr>
      <w:i/>
    </w:rPr>
  </w:style>
  <w:style w:type="character" w:customStyle="1" w:styleId="Lead-inEmphasis">
    <w:name w:val="Lead-in Emphasis"/>
    <w:rsid w:val="00707253"/>
    <w:rPr>
      <w:b/>
      <w:i/>
    </w:rPr>
  </w:style>
  <w:style w:type="paragraph" w:styleId="a5">
    <w:name w:val="List"/>
    <w:basedOn w:val="a0"/>
    <w:rsid w:val="00707253"/>
    <w:pPr>
      <w:tabs>
        <w:tab w:val="left" w:pos="720"/>
      </w:tabs>
      <w:spacing w:after="80"/>
      <w:ind w:left="720" w:hanging="360"/>
    </w:pPr>
  </w:style>
  <w:style w:type="paragraph" w:styleId="21">
    <w:name w:val="List 2"/>
    <w:basedOn w:val="a5"/>
    <w:rsid w:val="00707253"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5"/>
    <w:rsid w:val="00707253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5"/>
    <w:rsid w:val="00707253"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5"/>
    <w:rsid w:val="00707253"/>
    <w:pPr>
      <w:tabs>
        <w:tab w:val="clear" w:pos="720"/>
        <w:tab w:val="left" w:pos="2160"/>
      </w:tabs>
      <w:ind w:left="2160"/>
    </w:pPr>
  </w:style>
  <w:style w:type="paragraph" w:styleId="a6">
    <w:name w:val="List Bullet"/>
    <w:basedOn w:val="a5"/>
    <w:rsid w:val="00707253"/>
    <w:pPr>
      <w:tabs>
        <w:tab w:val="clear" w:pos="720"/>
      </w:tabs>
      <w:spacing w:after="160"/>
    </w:pPr>
  </w:style>
  <w:style w:type="paragraph" w:styleId="23">
    <w:name w:val="List Bullet 2"/>
    <w:basedOn w:val="a6"/>
    <w:rsid w:val="00707253"/>
    <w:pPr>
      <w:ind w:left="1080"/>
    </w:pPr>
  </w:style>
  <w:style w:type="paragraph" w:styleId="32">
    <w:name w:val="List Bullet 3"/>
    <w:basedOn w:val="a6"/>
    <w:rsid w:val="00707253"/>
    <w:pPr>
      <w:ind w:left="1440"/>
    </w:pPr>
  </w:style>
  <w:style w:type="paragraph" w:styleId="42">
    <w:name w:val="List Bullet 4"/>
    <w:basedOn w:val="a6"/>
    <w:rsid w:val="00707253"/>
    <w:pPr>
      <w:ind w:left="1800"/>
    </w:pPr>
  </w:style>
  <w:style w:type="paragraph" w:styleId="52">
    <w:name w:val="List Bullet 5"/>
    <w:basedOn w:val="a6"/>
    <w:rsid w:val="00707253"/>
    <w:pPr>
      <w:ind w:left="2160"/>
    </w:pPr>
  </w:style>
  <w:style w:type="paragraph" w:customStyle="1" w:styleId="ListBulletFirst">
    <w:name w:val="List Bullet First"/>
    <w:basedOn w:val="a6"/>
    <w:next w:val="a6"/>
    <w:rsid w:val="00707253"/>
    <w:pPr>
      <w:spacing w:before="80"/>
    </w:pPr>
  </w:style>
  <w:style w:type="paragraph" w:customStyle="1" w:styleId="ListBulletLast">
    <w:name w:val="List Bullet Last"/>
    <w:basedOn w:val="a6"/>
    <w:next w:val="a0"/>
    <w:rsid w:val="00707253"/>
    <w:pPr>
      <w:spacing w:after="240"/>
    </w:pPr>
  </w:style>
  <w:style w:type="paragraph" w:styleId="a7">
    <w:name w:val="List Continue"/>
    <w:basedOn w:val="a5"/>
    <w:rsid w:val="00707253"/>
    <w:pPr>
      <w:tabs>
        <w:tab w:val="clear" w:pos="720"/>
      </w:tabs>
      <w:spacing w:after="160"/>
    </w:pPr>
  </w:style>
  <w:style w:type="paragraph" w:styleId="24">
    <w:name w:val="List Continue 2"/>
    <w:basedOn w:val="a7"/>
    <w:rsid w:val="00707253"/>
    <w:pPr>
      <w:ind w:left="1080"/>
    </w:pPr>
  </w:style>
  <w:style w:type="paragraph" w:styleId="33">
    <w:name w:val="List Continue 3"/>
    <w:basedOn w:val="a7"/>
    <w:rsid w:val="00707253"/>
    <w:pPr>
      <w:ind w:left="1440"/>
    </w:pPr>
  </w:style>
  <w:style w:type="paragraph" w:styleId="43">
    <w:name w:val="List Continue 4"/>
    <w:basedOn w:val="a7"/>
    <w:rsid w:val="00707253"/>
    <w:pPr>
      <w:ind w:left="1800"/>
    </w:pPr>
  </w:style>
  <w:style w:type="paragraph" w:styleId="53">
    <w:name w:val="List Continue 5"/>
    <w:basedOn w:val="a7"/>
    <w:rsid w:val="00707253"/>
    <w:pPr>
      <w:ind w:left="2160"/>
    </w:pPr>
  </w:style>
  <w:style w:type="paragraph" w:customStyle="1" w:styleId="ListFirst">
    <w:name w:val="List First"/>
    <w:basedOn w:val="a5"/>
    <w:next w:val="a5"/>
    <w:rsid w:val="00707253"/>
    <w:pPr>
      <w:spacing w:before="80"/>
    </w:pPr>
  </w:style>
  <w:style w:type="paragraph" w:customStyle="1" w:styleId="ListLast">
    <w:name w:val="List Last"/>
    <w:basedOn w:val="a5"/>
    <w:next w:val="a0"/>
    <w:rsid w:val="00707253"/>
    <w:pPr>
      <w:spacing w:after="240"/>
    </w:pPr>
  </w:style>
  <w:style w:type="paragraph" w:styleId="a8">
    <w:name w:val="List Number"/>
    <w:basedOn w:val="a5"/>
    <w:rsid w:val="00707253"/>
    <w:pPr>
      <w:tabs>
        <w:tab w:val="clear" w:pos="720"/>
      </w:tabs>
      <w:spacing w:after="160"/>
    </w:pPr>
  </w:style>
  <w:style w:type="paragraph" w:styleId="25">
    <w:name w:val="List Number 2"/>
    <w:basedOn w:val="a8"/>
    <w:rsid w:val="00707253"/>
    <w:pPr>
      <w:ind w:left="1080"/>
    </w:pPr>
  </w:style>
  <w:style w:type="paragraph" w:styleId="34">
    <w:name w:val="List Number 3"/>
    <w:basedOn w:val="a8"/>
    <w:rsid w:val="00707253"/>
    <w:pPr>
      <w:ind w:left="1440"/>
    </w:pPr>
  </w:style>
  <w:style w:type="paragraph" w:styleId="44">
    <w:name w:val="List Number 4"/>
    <w:basedOn w:val="a8"/>
    <w:rsid w:val="00707253"/>
    <w:pPr>
      <w:ind w:left="1800"/>
    </w:pPr>
  </w:style>
  <w:style w:type="paragraph" w:styleId="54">
    <w:name w:val="List Number 5"/>
    <w:basedOn w:val="a8"/>
    <w:rsid w:val="00707253"/>
    <w:pPr>
      <w:ind w:left="2160"/>
    </w:pPr>
  </w:style>
  <w:style w:type="paragraph" w:customStyle="1" w:styleId="ListNumberFirst">
    <w:name w:val="List Number First"/>
    <w:basedOn w:val="a8"/>
    <w:next w:val="a8"/>
    <w:rsid w:val="00707253"/>
    <w:pPr>
      <w:spacing w:before="80"/>
    </w:pPr>
  </w:style>
  <w:style w:type="paragraph" w:customStyle="1" w:styleId="ListNumberLast">
    <w:name w:val="List Number Last"/>
    <w:basedOn w:val="a8"/>
    <w:next w:val="a0"/>
    <w:rsid w:val="00707253"/>
    <w:pPr>
      <w:spacing w:after="240"/>
    </w:pPr>
  </w:style>
  <w:style w:type="paragraph" w:styleId="a9">
    <w:name w:val="macro"/>
    <w:basedOn w:val="a0"/>
    <w:link w:val="aa"/>
    <w:semiHidden/>
    <w:rsid w:val="00707253"/>
    <w:pPr>
      <w:spacing w:after="120"/>
    </w:pPr>
    <w:rPr>
      <w:rFonts w:ascii="Courier New" w:hAnsi="Courier New"/>
    </w:rPr>
  </w:style>
  <w:style w:type="character" w:customStyle="1" w:styleId="aa">
    <w:name w:val="Текст макроса Знак"/>
    <w:basedOn w:val="a1"/>
    <w:link w:val="a9"/>
    <w:semiHidden/>
    <w:rsid w:val="00707253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Name">
    <w:name w:val="Name"/>
    <w:basedOn w:val="a0"/>
    <w:rsid w:val="0070725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ab">
    <w:name w:val="page number"/>
    <w:rsid w:val="00707253"/>
    <w:rPr>
      <w:b/>
    </w:rPr>
  </w:style>
  <w:style w:type="paragraph" w:customStyle="1" w:styleId="PhoneNumber">
    <w:name w:val="Phone Number"/>
    <w:basedOn w:val="a0"/>
    <w:rsid w:val="00707253"/>
    <w:rPr>
      <w:b/>
    </w:rPr>
  </w:style>
  <w:style w:type="paragraph" w:customStyle="1" w:styleId="Picture">
    <w:name w:val="Picture"/>
    <w:basedOn w:val="a0"/>
    <w:rsid w:val="00707253"/>
    <w:pPr>
      <w:keepNext/>
      <w:jc w:val="center"/>
    </w:pPr>
  </w:style>
  <w:style w:type="paragraph" w:customStyle="1" w:styleId="SectionHeading">
    <w:name w:val="Section Heading"/>
    <w:basedOn w:val="HeadingBase"/>
    <w:next w:val="a0"/>
    <w:rsid w:val="00707253"/>
    <w:pPr>
      <w:spacing w:after="0"/>
    </w:pPr>
    <w:rPr>
      <w:rFonts w:ascii="Times New Roman" w:hAnsi="Times New Roman"/>
      <w:sz w:val="28"/>
    </w:rPr>
  </w:style>
  <w:style w:type="paragraph" w:styleId="ac">
    <w:name w:val="Subtitle"/>
    <w:basedOn w:val="ad"/>
    <w:next w:val="a0"/>
    <w:link w:val="ae"/>
    <w:uiPriority w:val="11"/>
    <w:qFormat/>
    <w:rsid w:val="00707253"/>
    <w:pPr>
      <w:spacing w:before="0" w:after="240"/>
    </w:pPr>
    <w:rPr>
      <w:b w:val="0"/>
      <w:i/>
      <w:sz w:val="28"/>
    </w:rPr>
  </w:style>
  <w:style w:type="character" w:customStyle="1" w:styleId="ae">
    <w:name w:val="Подзаголовок Знак"/>
    <w:basedOn w:val="a1"/>
    <w:link w:val="ac"/>
    <w:uiPriority w:val="11"/>
    <w:rsid w:val="00707253"/>
    <w:rPr>
      <w:rFonts w:ascii="Arial" w:eastAsia="Times New Roman" w:hAnsi="Arial" w:cs="Times New Roman"/>
      <w:i/>
      <w:kern w:val="28"/>
      <w:sz w:val="28"/>
      <w:szCs w:val="24"/>
      <w:lang w:eastAsia="ru-RU"/>
    </w:rPr>
  </w:style>
  <w:style w:type="paragraph" w:styleId="ad">
    <w:name w:val="Title"/>
    <w:basedOn w:val="HeadingBase"/>
    <w:next w:val="ac"/>
    <w:link w:val="af"/>
    <w:qFormat/>
    <w:rsid w:val="00707253"/>
    <w:pPr>
      <w:spacing w:before="360" w:after="160"/>
      <w:jc w:val="center"/>
    </w:pPr>
    <w:rPr>
      <w:sz w:val="40"/>
    </w:rPr>
  </w:style>
  <w:style w:type="character" w:customStyle="1" w:styleId="af">
    <w:name w:val="Название Знак"/>
    <w:basedOn w:val="a1"/>
    <w:link w:val="ad"/>
    <w:rsid w:val="00707253"/>
    <w:rPr>
      <w:rFonts w:ascii="Arial" w:eastAsia="Times New Roman" w:hAnsi="Arial" w:cs="Times New Roman"/>
      <w:b/>
      <w:kern w:val="28"/>
      <w:sz w:val="40"/>
      <w:szCs w:val="24"/>
      <w:lang w:eastAsia="ru-RU"/>
    </w:rPr>
  </w:style>
  <w:style w:type="paragraph" w:customStyle="1" w:styleId="SubtitleCover">
    <w:name w:val="Subtitle Cover"/>
    <w:basedOn w:val="a"/>
    <w:next w:val="a0"/>
    <w:rsid w:val="00707253"/>
    <w:pPr>
      <w:keepNext/>
      <w:spacing w:before="240" w:after="160" w:line="0" w:lineRule="atLeast"/>
      <w:jc w:val="center"/>
    </w:pPr>
    <w:rPr>
      <w:rFonts w:ascii="Arial" w:eastAsia="Times New Roman" w:hAnsi="Arial" w:cs="Times New Roman"/>
      <w:i/>
      <w:kern w:val="28"/>
      <w:sz w:val="36"/>
      <w:szCs w:val="24"/>
      <w:lang w:eastAsia="ru-RU"/>
    </w:rPr>
  </w:style>
  <w:style w:type="character" w:customStyle="1" w:styleId="Superscript">
    <w:name w:val="Superscript"/>
    <w:rsid w:val="00707253"/>
    <w:rPr>
      <w:vertAlign w:val="superscript"/>
    </w:rPr>
  </w:style>
  <w:style w:type="paragraph" w:customStyle="1" w:styleId="TitleCover">
    <w:name w:val="Title Cover"/>
    <w:basedOn w:val="HeadingBase"/>
    <w:next w:val="SubtitleCover"/>
    <w:rsid w:val="00707253"/>
    <w:pPr>
      <w:spacing w:before="720" w:after="160"/>
      <w:jc w:val="center"/>
    </w:pPr>
    <w:rPr>
      <w:sz w:val="48"/>
    </w:rPr>
  </w:style>
  <w:style w:type="paragraph" w:styleId="af0">
    <w:name w:val="Document Map"/>
    <w:basedOn w:val="a"/>
    <w:link w:val="af1"/>
    <w:semiHidden/>
    <w:rsid w:val="00707253"/>
    <w:pPr>
      <w:shd w:val="clear" w:color="auto" w:fill="000080"/>
      <w:spacing w:after="0" w:line="0" w:lineRule="atLeas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1">
    <w:name w:val="Схема документа Знак"/>
    <w:basedOn w:val="a1"/>
    <w:link w:val="af0"/>
    <w:semiHidden/>
    <w:rsid w:val="00707253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kolonka1">
    <w:name w:val="kolonka1"/>
    <w:basedOn w:val="a"/>
    <w:rsid w:val="00707253"/>
    <w:pPr>
      <w:spacing w:after="0" w:line="240" w:lineRule="auto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paragraph" w:styleId="26">
    <w:name w:val="Body Text 2"/>
    <w:basedOn w:val="a"/>
    <w:link w:val="27"/>
    <w:rsid w:val="00707253"/>
    <w:pPr>
      <w:spacing w:after="0" w:line="240" w:lineRule="exact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707253"/>
    <w:rPr>
      <w:rFonts w:ascii="Arial" w:eastAsia="Times New Roman" w:hAnsi="Arial" w:cs="Times New Roman"/>
      <w:sz w:val="20"/>
      <w:szCs w:val="24"/>
      <w:lang w:eastAsia="ru-RU"/>
    </w:rPr>
  </w:style>
  <w:style w:type="paragraph" w:styleId="35">
    <w:name w:val="Body Text 3"/>
    <w:basedOn w:val="a"/>
    <w:link w:val="36"/>
    <w:rsid w:val="00707253"/>
    <w:pPr>
      <w:spacing w:after="0" w:line="0" w:lineRule="atLeast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36">
    <w:name w:val="Основной текст 3 Знак"/>
    <w:basedOn w:val="a1"/>
    <w:link w:val="35"/>
    <w:rsid w:val="00707253"/>
    <w:rPr>
      <w:rFonts w:ascii="Arial" w:eastAsia="Times New Roman" w:hAnsi="Arial" w:cs="Times New Roman"/>
      <w:szCs w:val="24"/>
      <w:lang w:eastAsia="ru-RU"/>
    </w:rPr>
  </w:style>
  <w:style w:type="paragraph" w:styleId="af2">
    <w:name w:val="Block Text"/>
    <w:basedOn w:val="a"/>
    <w:rsid w:val="00707253"/>
    <w:pPr>
      <w:spacing w:after="0" w:line="240" w:lineRule="auto"/>
      <w:ind w:left="-567" w:right="-625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707253"/>
    <w:pPr>
      <w:spacing w:before="60" w:after="0" w:line="240" w:lineRule="auto"/>
      <w:ind w:firstLine="85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4">
    <w:name w:val="Текст Знак"/>
    <w:basedOn w:val="a1"/>
    <w:link w:val="af3"/>
    <w:rsid w:val="00707253"/>
    <w:rPr>
      <w:rFonts w:ascii="Arial" w:eastAsia="Times New Roman" w:hAnsi="Arial" w:cs="Arial"/>
      <w:sz w:val="20"/>
      <w:szCs w:val="24"/>
      <w:lang w:eastAsia="ru-RU"/>
    </w:rPr>
  </w:style>
  <w:style w:type="table" w:styleId="af5">
    <w:name w:val="Table Grid"/>
    <w:basedOn w:val="a2"/>
    <w:uiPriority w:val="59"/>
    <w:rsid w:val="00707253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a"/>
    <w:rsid w:val="00707253"/>
    <w:pPr>
      <w:suppressAutoHyphens/>
      <w:spacing w:before="60" w:after="0" w:line="100" w:lineRule="atLeast"/>
      <w:ind w:firstLine="851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af6">
    <w:name w:val="Balloon Text"/>
    <w:basedOn w:val="a"/>
    <w:link w:val="af7"/>
    <w:uiPriority w:val="99"/>
    <w:semiHidden/>
    <w:rsid w:val="00707253"/>
    <w:pPr>
      <w:spacing w:after="0" w:line="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rsid w:val="00707253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Hyperlink"/>
    <w:uiPriority w:val="99"/>
    <w:rsid w:val="00707253"/>
    <w:rPr>
      <w:color w:val="0000FF"/>
      <w:u w:val="single"/>
    </w:rPr>
  </w:style>
  <w:style w:type="paragraph" w:styleId="af9">
    <w:name w:val="Body Text Indent"/>
    <w:basedOn w:val="a"/>
    <w:link w:val="afa"/>
    <w:rsid w:val="00707253"/>
    <w:pPr>
      <w:spacing w:after="120" w:line="0" w:lineRule="atLeast"/>
      <w:ind w:left="283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rsid w:val="00707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1"/>
    <w:link w:val="afb"/>
    <w:uiPriority w:val="99"/>
    <w:rsid w:val="00707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707253"/>
    <w:pPr>
      <w:ind w:left="720"/>
      <w:contextualSpacing/>
    </w:pPr>
    <w:rPr>
      <w:rFonts w:ascii="Calibri" w:eastAsia="Calibri" w:hAnsi="Calibri" w:cs="Times New Roman"/>
    </w:rPr>
  </w:style>
  <w:style w:type="paragraph" w:styleId="afd">
    <w:name w:val="Normal (Web)"/>
    <w:basedOn w:val="a"/>
    <w:uiPriority w:val="99"/>
    <w:unhideWhenUsed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uiPriority w:val="22"/>
    <w:qFormat/>
    <w:rsid w:val="00707253"/>
    <w:rPr>
      <w:b/>
      <w:bCs/>
    </w:rPr>
  </w:style>
  <w:style w:type="character" w:customStyle="1" w:styleId="apple-converted-space">
    <w:name w:val="apple-converted-space"/>
    <w:rsid w:val="00707253"/>
  </w:style>
  <w:style w:type="character" w:styleId="aff">
    <w:name w:val="Emphasis"/>
    <w:uiPriority w:val="20"/>
    <w:qFormat/>
    <w:rsid w:val="00707253"/>
    <w:rPr>
      <w:i/>
      <w:iCs/>
    </w:rPr>
  </w:style>
  <w:style w:type="paragraph" w:styleId="aff0">
    <w:name w:val="footer"/>
    <w:basedOn w:val="a"/>
    <w:link w:val="aff1"/>
    <w:uiPriority w:val="99"/>
    <w:rsid w:val="00707253"/>
    <w:pPr>
      <w:tabs>
        <w:tab w:val="center" w:pos="4677"/>
        <w:tab w:val="right" w:pos="9355"/>
      </w:tabs>
      <w:spacing w:after="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f1">
    <w:name w:val="Нижний колонтитул Знак"/>
    <w:basedOn w:val="a1"/>
    <w:link w:val="aff0"/>
    <w:uiPriority w:val="9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Times">
    <w:name w:val="Times"/>
    <w:basedOn w:val="1"/>
    <w:qFormat/>
    <w:rsid w:val="00707253"/>
    <w:pPr>
      <w:spacing w:after="60" w:line="240" w:lineRule="auto"/>
    </w:pPr>
    <w:rPr>
      <w:rFonts w:ascii="Times New Roman" w:hAnsi="Times New Roman" w:cs="Arial"/>
      <w:bCs/>
      <w:kern w:val="32"/>
      <w:sz w:val="28"/>
      <w:szCs w:val="32"/>
    </w:rPr>
  </w:style>
  <w:style w:type="character" w:styleId="aff2">
    <w:name w:val="annotation reference"/>
    <w:rsid w:val="00707253"/>
    <w:rPr>
      <w:sz w:val="16"/>
      <w:szCs w:val="16"/>
    </w:rPr>
  </w:style>
  <w:style w:type="paragraph" w:styleId="aff3">
    <w:name w:val="annotation text"/>
    <w:basedOn w:val="a"/>
    <w:link w:val="aff4"/>
    <w:rsid w:val="00707253"/>
    <w:pPr>
      <w:spacing w:after="0" w:line="0" w:lineRule="atLeast"/>
      <w:jc w:val="both"/>
    </w:pPr>
    <w:rPr>
      <w:rFonts w:ascii="HelvDL" w:eastAsia="Times New Roman" w:hAnsi="HelvDL" w:cs="Times New Roman"/>
      <w:sz w:val="20"/>
      <w:szCs w:val="24"/>
      <w:lang w:eastAsia="ru-RU"/>
    </w:rPr>
  </w:style>
  <w:style w:type="character" w:customStyle="1" w:styleId="aff4">
    <w:name w:val="Текст примечания Знак"/>
    <w:basedOn w:val="a1"/>
    <w:link w:val="aff3"/>
    <w:rsid w:val="00707253"/>
    <w:rPr>
      <w:rFonts w:ascii="HelvDL" w:eastAsia="Times New Roman" w:hAnsi="HelvDL" w:cs="Times New Roman"/>
      <w:sz w:val="20"/>
      <w:szCs w:val="24"/>
      <w:lang w:eastAsia="ru-RU"/>
    </w:rPr>
  </w:style>
  <w:style w:type="paragraph" w:styleId="aff5">
    <w:name w:val="annotation subject"/>
    <w:basedOn w:val="aff3"/>
    <w:next w:val="aff3"/>
    <w:link w:val="aff6"/>
    <w:rsid w:val="00707253"/>
    <w:rPr>
      <w:b/>
      <w:bCs/>
    </w:rPr>
  </w:style>
  <w:style w:type="character" w:customStyle="1" w:styleId="aff6">
    <w:name w:val="Тема примечания Знак"/>
    <w:basedOn w:val="aff4"/>
    <w:link w:val="aff5"/>
    <w:rsid w:val="00707253"/>
    <w:rPr>
      <w:rFonts w:ascii="HelvDL" w:eastAsia="Times New Roman" w:hAnsi="HelvDL" w:cs="Times New Roman"/>
      <w:b/>
      <w:bCs/>
      <w:sz w:val="20"/>
      <w:szCs w:val="24"/>
      <w:lang w:eastAsia="ru-RU"/>
    </w:rPr>
  </w:style>
  <w:style w:type="character" w:customStyle="1" w:styleId="apple-style-span">
    <w:name w:val="apple-style-span"/>
    <w:rsid w:val="00707253"/>
  </w:style>
  <w:style w:type="paragraph" w:customStyle="1" w:styleId="western">
    <w:name w:val="western"/>
    <w:basedOn w:val="a"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72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-1">
    <w:name w:val="Цветной список - Акцент 1 Знак"/>
    <w:link w:val="-11"/>
    <w:uiPriority w:val="34"/>
    <w:rsid w:val="00707253"/>
    <w:rPr>
      <w:rFonts w:ascii="Calibri" w:eastAsia="Calibri" w:hAnsi="Calibri" w:cs="Times New Roman"/>
    </w:rPr>
  </w:style>
  <w:style w:type="paragraph" w:customStyle="1" w:styleId="-110">
    <w:name w:val="Цветная заливка - Акцент 11"/>
    <w:hidden/>
    <w:uiPriority w:val="99"/>
    <w:semiHidden/>
    <w:rsid w:val="00707253"/>
    <w:pPr>
      <w:spacing w:after="0" w:line="240" w:lineRule="auto"/>
    </w:pPr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707253"/>
    <w:pPr>
      <w:spacing w:after="100"/>
    </w:pPr>
    <w:rPr>
      <w:rFonts w:ascii="Arial" w:eastAsia="Calibri" w:hAnsi="Arial" w:cs="Times New Roman"/>
    </w:rPr>
  </w:style>
  <w:style w:type="paragraph" w:styleId="28">
    <w:name w:val="toc 2"/>
    <w:basedOn w:val="a"/>
    <w:next w:val="a"/>
    <w:autoRedefine/>
    <w:uiPriority w:val="39"/>
    <w:unhideWhenUsed/>
    <w:rsid w:val="00707253"/>
    <w:pPr>
      <w:spacing w:after="100"/>
      <w:ind w:left="220"/>
    </w:pPr>
    <w:rPr>
      <w:rFonts w:ascii="Arial" w:eastAsia="Calibri" w:hAnsi="Arial" w:cs="Times New Roman"/>
    </w:rPr>
  </w:style>
  <w:style w:type="table" w:customStyle="1" w:styleId="TableNormal">
    <w:name w:val="Table Normal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index 1"/>
    <w:basedOn w:val="a"/>
    <w:next w:val="a"/>
    <w:autoRedefine/>
    <w:uiPriority w:val="99"/>
    <w:unhideWhenUsed/>
    <w:rsid w:val="00707253"/>
    <w:pPr>
      <w:spacing w:after="0" w:line="240" w:lineRule="auto"/>
      <w:ind w:left="220" w:hanging="220"/>
    </w:pPr>
    <w:rPr>
      <w:rFonts w:ascii="Arial" w:eastAsia="Calibri" w:hAnsi="Arial" w:cs="Times New Roman"/>
    </w:rPr>
  </w:style>
  <w:style w:type="paragraph" w:customStyle="1" w:styleId="29">
    <w:name w:val="ЗАГОЛОВОК 2"/>
    <w:basedOn w:val="a"/>
    <w:link w:val="2a"/>
    <w:qFormat/>
    <w:rsid w:val="00707253"/>
    <w:pPr>
      <w:spacing w:before="440" w:after="220" w:line="288" w:lineRule="auto"/>
    </w:pPr>
    <w:rPr>
      <w:rFonts w:ascii="Arial" w:eastAsia="Times New Roman" w:hAnsi="Arial" w:cs="Arial"/>
      <w:sz w:val="32"/>
      <w:lang w:eastAsia="ru-RU"/>
    </w:rPr>
  </w:style>
  <w:style w:type="character" w:customStyle="1" w:styleId="2a">
    <w:name w:val="ЗАГОЛОВОК 2 Знак"/>
    <w:link w:val="29"/>
    <w:rsid w:val="00707253"/>
    <w:rPr>
      <w:rFonts w:ascii="Arial" w:eastAsia="Times New Roman" w:hAnsi="Arial" w:cs="Arial"/>
      <w:sz w:val="32"/>
      <w:lang w:eastAsia="ru-RU"/>
    </w:rPr>
  </w:style>
  <w:style w:type="paragraph" w:customStyle="1" w:styleId="2b">
    <w:name w:val="МАРКИРОВАННЫЙ СПИСОК 2"/>
    <w:basedOn w:val="-11"/>
    <w:qFormat/>
    <w:rsid w:val="00707253"/>
    <w:pPr>
      <w:spacing w:after="220" w:line="288" w:lineRule="auto"/>
      <w:ind w:left="1134" w:hanging="360"/>
    </w:pPr>
    <w:rPr>
      <w:rFonts w:ascii="Arial" w:eastAsia="Times New Roman" w:hAnsi="Arial" w:cs="Arial"/>
      <w:color w:val="404040"/>
      <w:lang w:eastAsia="ru-RU"/>
    </w:rPr>
  </w:style>
  <w:style w:type="table" w:customStyle="1" w:styleId="37">
    <w:name w:val="37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7">
    <w:name w:val="List Paragraph"/>
    <w:basedOn w:val="a"/>
    <w:link w:val="aff8"/>
    <w:uiPriority w:val="34"/>
    <w:qFormat/>
    <w:rsid w:val="00707253"/>
    <w:pPr>
      <w:spacing w:after="0" w:line="0" w:lineRule="atLeast"/>
      <w:ind w:left="720"/>
      <w:contextualSpacing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707253"/>
  </w:style>
  <w:style w:type="table" w:customStyle="1" w:styleId="16">
    <w:name w:val="Сетка таблицы1"/>
    <w:basedOn w:val="a2"/>
    <w:next w:val="af5"/>
    <w:uiPriority w:val="59"/>
    <w:rsid w:val="0070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TOC Heading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table" w:customStyle="1" w:styleId="TableNormal1">
    <w:name w:val="Table Normal1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371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c">
    <w:name w:val="Сетка таблицы2"/>
    <w:basedOn w:val="a2"/>
    <w:next w:val="af5"/>
    <w:uiPriority w:val="59"/>
    <w:rsid w:val="00DE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5"/>
    <w:uiPriority w:val="59"/>
    <w:rsid w:val="00E54A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Абзац списка Знак"/>
    <w:link w:val="aff7"/>
    <w:locked/>
    <w:rsid w:val="00E87AFF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77989"/>
    <w:pPr>
      <w:numPr>
        <w:numId w:val="31"/>
      </w:num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0C"/>
  </w:style>
  <w:style w:type="paragraph" w:styleId="1">
    <w:name w:val="heading 1"/>
    <w:basedOn w:val="a"/>
    <w:next w:val="a0"/>
    <w:link w:val="10"/>
    <w:uiPriority w:val="9"/>
    <w:qFormat/>
    <w:rsid w:val="00707253"/>
    <w:pPr>
      <w:keepNext/>
      <w:spacing w:before="240" w:after="120" w:line="0" w:lineRule="atLeast"/>
      <w:jc w:val="both"/>
      <w:outlineLvl w:val="0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qFormat/>
    <w:rsid w:val="00707253"/>
    <w:pPr>
      <w:keepNext/>
      <w:spacing w:before="160" w:after="120" w:line="0" w:lineRule="atLeast"/>
      <w:jc w:val="both"/>
      <w:outlineLvl w:val="1"/>
    </w:pPr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707253"/>
    <w:pPr>
      <w:keepNext/>
      <w:spacing w:before="120" w:after="80" w:line="0" w:lineRule="atLeast"/>
      <w:jc w:val="both"/>
      <w:outlineLvl w:val="2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707253"/>
    <w:pPr>
      <w:keepNext/>
      <w:spacing w:before="120" w:after="80" w:line="0" w:lineRule="atLeast"/>
      <w:jc w:val="both"/>
      <w:outlineLvl w:val="3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5">
    <w:name w:val="heading 5"/>
    <w:basedOn w:val="a"/>
    <w:next w:val="a0"/>
    <w:link w:val="50"/>
    <w:qFormat/>
    <w:rsid w:val="00707253"/>
    <w:pPr>
      <w:keepNext/>
      <w:spacing w:before="120" w:after="80" w:line="0" w:lineRule="atLeast"/>
      <w:jc w:val="both"/>
      <w:outlineLvl w:val="4"/>
    </w:pPr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paragraph" w:styleId="6">
    <w:name w:val="heading 6"/>
    <w:basedOn w:val="a"/>
    <w:next w:val="a0"/>
    <w:link w:val="60"/>
    <w:qFormat/>
    <w:rsid w:val="00707253"/>
    <w:pPr>
      <w:keepNext/>
      <w:spacing w:before="120" w:after="80" w:line="0" w:lineRule="atLeast"/>
      <w:jc w:val="both"/>
      <w:outlineLvl w:val="5"/>
    </w:pPr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paragraph" w:styleId="7">
    <w:name w:val="heading 7"/>
    <w:basedOn w:val="a"/>
    <w:next w:val="a0"/>
    <w:link w:val="70"/>
    <w:qFormat/>
    <w:rsid w:val="00707253"/>
    <w:pPr>
      <w:keepNext/>
      <w:spacing w:before="80" w:after="60" w:line="0" w:lineRule="atLeast"/>
      <w:jc w:val="both"/>
      <w:outlineLvl w:val="6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8">
    <w:name w:val="heading 8"/>
    <w:basedOn w:val="a"/>
    <w:next w:val="a0"/>
    <w:link w:val="80"/>
    <w:qFormat/>
    <w:rsid w:val="00707253"/>
    <w:pPr>
      <w:keepNext/>
      <w:spacing w:before="80" w:after="60" w:line="0" w:lineRule="atLeast"/>
      <w:jc w:val="both"/>
      <w:outlineLvl w:val="7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9">
    <w:name w:val="heading 9"/>
    <w:basedOn w:val="a"/>
    <w:next w:val="a0"/>
    <w:link w:val="90"/>
    <w:qFormat/>
    <w:rsid w:val="00707253"/>
    <w:pPr>
      <w:keepNext/>
      <w:spacing w:before="80" w:after="60" w:line="0" w:lineRule="atLeast"/>
      <w:jc w:val="both"/>
      <w:outlineLvl w:val="8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07253"/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07253"/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07253"/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07253"/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07253"/>
  </w:style>
  <w:style w:type="paragraph" w:styleId="a0">
    <w:name w:val="Body Text"/>
    <w:basedOn w:val="a"/>
    <w:link w:val="a4"/>
    <w:rsid w:val="00707253"/>
    <w:pPr>
      <w:spacing w:after="16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Address">
    <w:name w:val="Address"/>
    <w:basedOn w:val="3"/>
    <w:rsid w:val="00707253"/>
    <w:pPr>
      <w:keepLines/>
      <w:spacing w:after="0"/>
      <w:jc w:val="center"/>
      <w:outlineLvl w:val="9"/>
    </w:pPr>
  </w:style>
  <w:style w:type="paragraph" w:customStyle="1" w:styleId="HeadingBase">
    <w:name w:val="Heading Base"/>
    <w:basedOn w:val="a"/>
    <w:next w:val="a0"/>
    <w:rsid w:val="00707253"/>
    <w:pPr>
      <w:keepNext/>
      <w:keepLines/>
      <w:spacing w:before="240" w:after="120" w:line="0" w:lineRule="atLeast"/>
      <w:jc w:val="both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customStyle="1" w:styleId="JobTitle">
    <w:name w:val="Job Title"/>
    <w:basedOn w:val="a0"/>
    <w:rsid w:val="00707253"/>
    <w:pPr>
      <w:keepLines/>
      <w:spacing w:after="0"/>
      <w:ind w:left="187"/>
    </w:pPr>
    <w:rPr>
      <w:i/>
    </w:rPr>
  </w:style>
  <w:style w:type="character" w:customStyle="1" w:styleId="Lead-inEmphasis">
    <w:name w:val="Lead-in Emphasis"/>
    <w:rsid w:val="00707253"/>
    <w:rPr>
      <w:b/>
      <w:i/>
    </w:rPr>
  </w:style>
  <w:style w:type="paragraph" w:styleId="a5">
    <w:name w:val="List"/>
    <w:basedOn w:val="a0"/>
    <w:rsid w:val="00707253"/>
    <w:pPr>
      <w:tabs>
        <w:tab w:val="left" w:pos="720"/>
      </w:tabs>
      <w:spacing w:after="80"/>
      <w:ind w:left="720" w:hanging="360"/>
    </w:pPr>
  </w:style>
  <w:style w:type="paragraph" w:styleId="21">
    <w:name w:val="List 2"/>
    <w:basedOn w:val="a5"/>
    <w:rsid w:val="00707253"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5"/>
    <w:rsid w:val="00707253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5"/>
    <w:rsid w:val="00707253"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5"/>
    <w:rsid w:val="00707253"/>
    <w:pPr>
      <w:tabs>
        <w:tab w:val="clear" w:pos="720"/>
        <w:tab w:val="left" w:pos="2160"/>
      </w:tabs>
      <w:ind w:left="2160"/>
    </w:pPr>
  </w:style>
  <w:style w:type="paragraph" w:styleId="a6">
    <w:name w:val="List Bullet"/>
    <w:basedOn w:val="a5"/>
    <w:rsid w:val="00707253"/>
    <w:pPr>
      <w:tabs>
        <w:tab w:val="clear" w:pos="720"/>
      </w:tabs>
      <w:spacing w:after="160"/>
    </w:pPr>
  </w:style>
  <w:style w:type="paragraph" w:styleId="23">
    <w:name w:val="List Bullet 2"/>
    <w:basedOn w:val="a6"/>
    <w:rsid w:val="00707253"/>
    <w:pPr>
      <w:ind w:left="1080"/>
    </w:pPr>
  </w:style>
  <w:style w:type="paragraph" w:styleId="32">
    <w:name w:val="List Bullet 3"/>
    <w:basedOn w:val="a6"/>
    <w:rsid w:val="00707253"/>
    <w:pPr>
      <w:ind w:left="1440"/>
    </w:pPr>
  </w:style>
  <w:style w:type="paragraph" w:styleId="42">
    <w:name w:val="List Bullet 4"/>
    <w:basedOn w:val="a6"/>
    <w:rsid w:val="00707253"/>
    <w:pPr>
      <w:ind w:left="1800"/>
    </w:pPr>
  </w:style>
  <w:style w:type="paragraph" w:styleId="52">
    <w:name w:val="List Bullet 5"/>
    <w:basedOn w:val="a6"/>
    <w:rsid w:val="00707253"/>
    <w:pPr>
      <w:ind w:left="2160"/>
    </w:pPr>
  </w:style>
  <w:style w:type="paragraph" w:customStyle="1" w:styleId="ListBulletFirst">
    <w:name w:val="List Bullet First"/>
    <w:basedOn w:val="a6"/>
    <w:next w:val="a6"/>
    <w:rsid w:val="00707253"/>
    <w:pPr>
      <w:spacing w:before="80"/>
    </w:pPr>
  </w:style>
  <w:style w:type="paragraph" w:customStyle="1" w:styleId="ListBulletLast">
    <w:name w:val="List Bullet Last"/>
    <w:basedOn w:val="a6"/>
    <w:next w:val="a0"/>
    <w:rsid w:val="00707253"/>
    <w:pPr>
      <w:spacing w:after="240"/>
    </w:pPr>
  </w:style>
  <w:style w:type="paragraph" w:styleId="a7">
    <w:name w:val="List Continue"/>
    <w:basedOn w:val="a5"/>
    <w:rsid w:val="00707253"/>
    <w:pPr>
      <w:tabs>
        <w:tab w:val="clear" w:pos="720"/>
      </w:tabs>
      <w:spacing w:after="160"/>
    </w:pPr>
  </w:style>
  <w:style w:type="paragraph" w:styleId="24">
    <w:name w:val="List Continue 2"/>
    <w:basedOn w:val="a7"/>
    <w:rsid w:val="00707253"/>
    <w:pPr>
      <w:ind w:left="1080"/>
    </w:pPr>
  </w:style>
  <w:style w:type="paragraph" w:styleId="33">
    <w:name w:val="List Continue 3"/>
    <w:basedOn w:val="a7"/>
    <w:rsid w:val="00707253"/>
    <w:pPr>
      <w:ind w:left="1440"/>
    </w:pPr>
  </w:style>
  <w:style w:type="paragraph" w:styleId="43">
    <w:name w:val="List Continue 4"/>
    <w:basedOn w:val="a7"/>
    <w:rsid w:val="00707253"/>
    <w:pPr>
      <w:ind w:left="1800"/>
    </w:pPr>
  </w:style>
  <w:style w:type="paragraph" w:styleId="53">
    <w:name w:val="List Continue 5"/>
    <w:basedOn w:val="a7"/>
    <w:rsid w:val="00707253"/>
    <w:pPr>
      <w:ind w:left="2160"/>
    </w:pPr>
  </w:style>
  <w:style w:type="paragraph" w:customStyle="1" w:styleId="ListFirst">
    <w:name w:val="List First"/>
    <w:basedOn w:val="a5"/>
    <w:next w:val="a5"/>
    <w:rsid w:val="00707253"/>
    <w:pPr>
      <w:spacing w:before="80"/>
    </w:pPr>
  </w:style>
  <w:style w:type="paragraph" w:customStyle="1" w:styleId="ListLast">
    <w:name w:val="List Last"/>
    <w:basedOn w:val="a5"/>
    <w:next w:val="a0"/>
    <w:rsid w:val="00707253"/>
    <w:pPr>
      <w:spacing w:after="240"/>
    </w:pPr>
  </w:style>
  <w:style w:type="paragraph" w:styleId="a8">
    <w:name w:val="List Number"/>
    <w:basedOn w:val="a5"/>
    <w:rsid w:val="00707253"/>
    <w:pPr>
      <w:tabs>
        <w:tab w:val="clear" w:pos="720"/>
      </w:tabs>
      <w:spacing w:after="160"/>
    </w:pPr>
  </w:style>
  <w:style w:type="paragraph" w:styleId="25">
    <w:name w:val="List Number 2"/>
    <w:basedOn w:val="a8"/>
    <w:rsid w:val="00707253"/>
    <w:pPr>
      <w:ind w:left="1080"/>
    </w:pPr>
  </w:style>
  <w:style w:type="paragraph" w:styleId="34">
    <w:name w:val="List Number 3"/>
    <w:basedOn w:val="a8"/>
    <w:rsid w:val="00707253"/>
    <w:pPr>
      <w:ind w:left="1440"/>
    </w:pPr>
  </w:style>
  <w:style w:type="paragraph" w:styleId="44">
    <w:name w:val="List Number 4"/>
    <w:basedOn w:val="a8"/>
    <w:rsid w:val="00707253"/>
    <w:pPr>
      <w:ind w:left="1800"/>
    </w:pPr>
  </w:style>
  <w:style w:type="paragraph" w:styleId="54">
    <w:name w:val="List Number 5"/>
    <w:basedOn w:val="a8"/>
    <w:rsid w:val="00707253"/>
    <w:pPr>
      <w:ind w:left="2160"/>
    </w:pPr>
  </w:style>
  <w:style w:type="paragraph" w:customStyle="1" w:styleId="ListNumberFirst">
    <w:name w:val="List Number First"/>
    <w:basedOn w:val="a8"/>
    <w:next w:val="a8"/>
    <w:rsid w:val="00707253"/>
    <w:pPr>
      <w:spacing w:before="80"/>
    </w:pPr>
  </w:style>
  <w:style w:type="paragraph" w:customStyle="1" w:styleId="ListNumberLast">
    <w:name w:val="List Number Last"/>
    <w:basedOn w:val="a8"/>
    <w:next w:val="a0"/>
    <w:rsid w:val="00707253"/>
    <w:pPr>
      <w:spacing w:after="240"/>
    </w:pPr>
  </w:style>
  <w:style w:type="paragraph" w:styleId="a9">
    <w:name w:val="macro"/>
    <w:basedOn w:val="a0"/>
    <w:link w:val="aa"/>
    <w:semiHidden/>
    <w:rsid w:val="00707253"/>
    <w:pPr>
      <w:spacing w:after="120"/>
    </w:pPr>
    <w:rPr>
      <w:rFonts w:ascii="Courier New" w:hAnsi="Courier New"/>
    </w:rPr>
  </w:style>
  <w:style w:type="character" w:customStyle="1" w:styleId="aa">
    <w:name w:val="Текст макроса Знак"/>
    <w:basedOn w:val="a1"/>
    <w:link w:val="a9"/>
    <w:semiHidden/>
    <w:rsid w:val="00707253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Name">
    <w:name w:val="Name"/>
    <w:basedOn w:val="a0"/>
    <w:rsid w:val="0070725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ab">
    <w:name w:val="page number"/>
    <w:rsid w:val="00707253"/>
    <w:rPr>
      <w:b/>
    </w:rPr>
  </w:style>
  <w:style w:type="paragraph" w:customStyle="1" w:styleId="PhoneNumber">
    <w:name w:val="Phone Number"/>
    <w:basedOn w:val="a0"/>
    <w:rsid w:val="00707253"/>
    <w:rPr>
      <w:b/>
    </w:rPr>
  </w:style>
  <w:style w:type="paragraph" w:customStyle="1" w:styleId="Picture">
    <w:name w:val="Picture"/>
    <w:basedOn w:val="a0"/>
    <w:rsid w:val="00707253"/>
    <w:pPr>
      <w:keepNext/>
      <w:jc w:val="center"/>
    </w:pPr>
  </w:style>
  <w:style w:type="paragraph" w:customStyle="1" w:styleId="SectionHeading">
    <w:name w:val="Section Heading"/>
    <w:basedOn w:val="HeadingBase"/>
    <w:next w:val="a0"/>
    <w:rsid w:val="00707253"/>
    <w:pPr>
      <w:spacing w:after="0"/>
    </w:pPr>
    <w:rPr>
      <w:rFonts w:ascii="Times New Roman" w:hAnsi="Times New Roman"/>
      <w:sz w:val="28"/>
    </w:rPr>
  </w:style>
  <w:style w:type="paragraph" w:styleId="ac">
    <w:name w:val="Subtitle"/>
    <w:basedOn w:val="ad"/>
    <w:next w:val="a0"/>
    <w:link w:val="ae"/>
    <w:uiPriority w:val="11"/>
    <w:qFormat/>
    <w:rsid w:val="00707253"/>
    <w:pPr>
      <w:spacing w:before="0" w:after="240"/>
    </w:pPr>
    <w:rPr>
      <w:b w:val="0"/>
      <w:i/>
      <w:sz w:val="28"/>
    </w:rPr>
  </w:style>
  <w:style w:type="character" w:customStyle="1" w:styleId="ae">
    <w:name w:val="Подзаголовок Знак"/>
    <w:basedOn w:val="a1"/>
    <w:link w:val="ac"/>
    <w:uiPriority w:val="11"/>
    <w:rsid w:val="00707253"/>
    <w:rPr>
      <w:rFonts w:ascii="Arial" w:eastAsia="Times New Roman" w:hAnsi="Arial" w:cs="Times New Roman"/>
      <w:i/>
      <w:kern w:val="28"/>
      <w:sz w:val="28"/>
      <w:szCs w:val="24"/>
      <w:lang w:eastAsia="ru-RU"/>
    </w:rPr>
  </w:style>
  <w:style w:type="paragraph" w:styleId="ad">
    <w:name w:val="Title"/>
    <w:basedOn w:val="HeadingBase"/>
    <w:next w:val="ac"/>
    <w:link w:val="af"/>
    <w:qFormat/>
    <w:rsid w:val="00707253"/>
    <w:pPr>
      <w:spacing w:before="360" w:after="160"/>
      <w:jc w:val="center"/>
    </w:pPr>
    <w:rPr>
      <w:sz w:val="40"/>
    </w:rPr>
  </w:style>
  <w:style w:type="character" w:customStyle="1" w:styleId="af">
    <w:name w:val="Название Знак"/>
    <w:basedOn w:val="a1"/>
    <w:link w:val="ad"/>
    <w:rsid w:val="00707253"/>
    <w:rPr>
      <w:rFonts w:ascii="Arial" w:eastAsia="Times New Roman" w:hAnsi="Arial" w:cs="Times New Roman"/>
      <w:b/>
      <w:kern w:val="28"/>
      <w:sz w:val="40"/>
      <w:szCs w:val="24"/>
      <w:lang w:eastAsia="ru-RU"/>
    </w:rPr>
  </w:style>
  <w:style w:type="paragraph" w:customStyle="1" w:styleId="SubtitleCover">
    <w:name w:val="Subtitle Cover"/>
    <w:basedOn w:val="a"/>
    <w:next w:val="a0"/>
    <w:rsid w:val="00707253"/>
    <w:pPr>
      <w:keepNext/>
      <w:spacing w:before="240" w:after="160" w:line="0" w:lineRule="atLeast"/>
      <w:jc w:val="center"/>
    </w:pPr>
    <w:rPr>
      <w:rFonts w:ascii="Arial" w:eastAsia="Times New Roman" w:hAnsi="Arial" w:cs="Times New Roman"/>
      <w:i/>
      <w:kern w:val="28"/>
      <w:sz w:val="36"/>
      <w:szCs w:val="24"/>
      <w:lang w:eastAsia="ru-RU"/>
    </w:rPr>
  </w:style>
  <w:style w:type="character" w:customStyle="1" w:styleId="Superscript">
    <w:name w:val="Superscript"/>
    <w:rsid w:val="00707253"/>
    <w:rPr>
      <w:vertAlign w:val="superscript"/>
    </w:rPr>
  </w:style>
  <w:style w:type="paragraph" w:customStyle="1" w:styleId="TitleCover">
    <w:name w:val="Title Cover"/>
    <w:basedOn w:val="HeadingBase"/>
    <w:next w:val="SubtitleCover"/>
    <w:rsid w:val="00707253"/>
    <w:pPr>
      <w:spacing w:before="720" w:after="160"/>
      <w:jc w:val="center"/>
    </w:pPr>
    <w:rPr>
      <w:sz w:val="48"/>
    </w:rPr>
  </w:style>
  <w:style w:type="paragraph" w:styleId="af0">
    <w:name w:val="Document Map"/>
    <w:basedOn w:val="a"/>
    <w:link w:val="af1"/>
    <w:semiHidden/>
    <w:rsid w:val="00707253"/>
    <w:pPr>
      <w:shd w:val="clear" w:color="auto" w:fill="000080"/>
      <w:spacing w:after="0" w:line="0" w:lineRule="atLeas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1">
    <w:name w:val="Схема документа Знак"/>
    <w:basedOn w:val="a1"/>
    <w:link w:val="af0"/>
    <w:semiHidden/>
    <w:rsid w:val="00707253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kolonka1">
    <w:name w:val="kolonka1"/>
    <w:basedOn w:val="a"/>
    <w:rsid w:val="00707253"/>
    <w:pPr>
      <w:spacing w:after="0" w:line="240" w:lineRule="auto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paragraph" w:styleId="26">
    <w:name w:val="Body Text 2"/>
    <w:basedOn w:val="a"/>
    <w:link w:val="27"/>
    <w:rsid w:val="00707253"/>
    <w:pPr>
      <w:spacing w:after="0" w:line="240" w:lineRule="exact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707253"/>
    <w:rPr>
      <w:rFonts w:ascii="Arial" w:eastAsia="Times New Roman" w:hAnsi="Arial" w:cs="Times New Roman"/>
      <w:sz w:val="20"/>
      <w:szCs w:val="24"/>
      <w:lang w:eastAsia="ru-RU"/>
    </w:rPr>
  </w:style>
  <w:style w:type="paragraph" w:styleId="35">
    <w:name w:val="Body Text 3"/>
    <w:basedOn w:val="a"/>
    <w:link w:val="36"/>
    <w:rsid w:val="00707253"/>
    <w:pPr>
      <w:spacing w:after="0" w:line="0" w:lineRule="atLeast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36">
    <w:name w:val="Основной текст 3 Знак"/>
    <w:basedOn w:val="a1"/>
    <w:link w:val="35"/>
    <w:rsid w:val="00707253"/>
    <w:rPr>
      <w:rFonts w:ascii="Arial" w:eastAsia="Times New Roman" w:hAnsi="Arial" w:cs="Times New Roman"/>
      <w:szCs w:val="24"/>
      <w:lang w:eastAsia="ru-RU"/>
    </w:rPr>
  </w:style>
  <w:style w:type="paragraph" w:styleId="af2">
    <w:name w:val="Block Text"/>
    <w:basedOn w:val="a"/>
    <w:rsid w:val="00707253"/>
    <w:pPr>
      <w:spacing w:after="0" w:line="240" w:lineRule="auto"/>
      <w:ind w:left="-567" w:right="-625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707253"/>
    <w:pPr>
      <w:spacing w:before="60" w:after="0" w:line="240" w:lineRule="auto"/>
      <w:ind w:firstLine="85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4">
    <w:name w:val="Текст Знак"/>
    <w:basedOn w:val="a1"/>
    <w:link w:val="af3"/>
    <w:rsid w:val="00707253"/>
    <w:rPr>
      <w:rFonts w:ascii="Arial" w:eastAsia="Times New Roman" w:hAnsi="Arial" w:cs="Arial"/>
      <w:sz w:val="20"/>
      <w:szCs w:val="24"/>
      <w:lang w:eastAsia="ru-RU"/>
    </w:rPr>
  </w:style>
  <w:style w:type="table" w:styleId="af5">
    <w:name w:val="Table Grid"/>
    <w:basedOn w:val="a2"/>
    <w:uiPriority w:val="59"/>
    <w:rsid w:val="00707253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a"/>
    <w:rsid w:val="00707253"/>
    <w:pPr>
      <w:suppressAutoHyphens/>
      <w:spacing w:before="60" w:after="0" w:line="100" w:lineRule="atLeast"/>
      <w:ind w:firstLine="851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af6">
    <w:name w:val="Balloon Text"/>
    <w:basedOn w:val="a"/>
    <w:link w:val="af7"/>
    <w:uiPriority w:val="99"/>
    <w:semiHidden/>
    <w:rsid w:val="00707253"/>
    <w:pPr>
      <w:spacing w:after="0" w:line="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rsid w:val="00707253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Hyperlink"/>
    <w:uiPriority w:val="99"/>
    <w:rsid w:val="00707253"/>
    <w:rPr>
      <w:color w:val="0000FF"/>
      <w:u w:val="single"/>
    </w:rPr>
  </w:style>
  <w:style w:type="paragraph" w:styleId="af9">
    <w:name w:val="Body Text Indent"/>
    <w:basedOn w:val="a"/>
    <w:link w:val="afa"/>
    <w:rsid w:val="00707253"/>
    <w:pPr>
      <w:spacing w:after="120" w:line="0" w:lineRule="atLeast"/>
      <w:ind w:left="283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rsid w:val="00707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1"/>
    <w:link w:val="afb"/>
    <w:uiPriority w:val="99"/>
    <w:rsid w:val="00707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707253"/>
    <w:pPr>
      <w:ind w:left="720"/>
      <w:contextualSpacing/>
    </w:pPr>
    <w:rPr>
      <w:rFonts w:ascii="Calibri" w:eastAsia="Calibri" w:hAnsi="Calibri" w:cs="Times New Roman"/>
    </w:rPr>
  </w:style>
  <w:style w:type="paragraph" w:styleId="afd">
    <w:name w:val="Normal (Web)"/>
    <w:basedOn w:val="a"/>
    <w:uiPriority w:val="99"/>
    <w:unhideWhenUsed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uiPriority w:val="22"/>
    <w:qFormat/>
    <w:rsid w:val="00707253"/>
    <w:rPr>
      <w:b/>
      <w:bCs/>
    </w:rPr>
  </w:style>
  <w:style w:type="character" w:customStyle="1" w:styleId="apple-converted-space">
    <w:name w:val="apple-converted-space"/>
    <w:rsid w:val="00707253"/>
  </w:style>
  <w:style w:type="character" w:styleId="aff">
    <w:name w:val="Emphasis"/>
    <w:uiPriority w:val="20"/>
    <w:qFormat/>
    <w:rsid w:val="00707253"/>
    <w:rPr>
      <w:i/>
      <w:iCs/>
    </w:rPr>
  </w:style>
  <w:style w:type="paragraph" w:styleId="aff0">
    <w:name w:val="footer"/>
    <w:basedOn w:val="a"/>
    <w:link w:val="aff1"/>
    <w:uiPriority w:val="99"/>
    <w:rsid w:val="00707253"/>
    <w:pPr>
      <w:tabs>
        <w:tab w:val="center" w:pos="4677"/>
        <w:tab w:val="right" w:pos="9355"/>
      </w:tabs>
      <w:spacing w:after="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f1">
    <w:name w:val="Нижний колонтитул Знак"/>
    <w:basedOn w:val="a1"/>
    <w:link w:val="aff0"/>
    <w:uiPriority w:val="9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Times">
    <w:name w:val="Times"/>
    <w:basedOn w:val="1"/>
    <w:qFormat/>
    <w:rsid w:val="00707253"/>
    <w:pPr>
      <w:spacing w:after="60" w:line="240" w:lineRule="auto"/>
    </w:pPr>
    <w:rPr>
      <w:rFonts w:ascii="Times New Roman" w:hAnsi="Times New Roman" w:cs="Arial"/>
      <w:bCs/>
      <w:kern w:val="32"/>
      <w:sz w:val="28"/>
      <w:szCs w:val="32"/>
    </w:rPr>
  </w:style>
  <w:style w:type="character" w:styleId="aff2">
    <w:name w:val="annotation reference"/>
    <w:rsid w:val="00707253"/>
    <w:rPr>
      <w:sz w:val="16"/>
      <w:szCs w:val="16"/>
    </w:rPr>
  </w:style>
  <w:style w:type="paragraph" w:styleId="aff3">
    <w:name w:val="annotation text"/>
    <w:basedOn w:val="a"/>
    <w:link w:val="aff4"/>
    <w:rsid w:val="00707253"/>
    <w:pPr>
      <w:spacing w:after="0" w:line="0" w:lineRule="atLeast"/>
      <w:jc w:val="both"/>
    </w:pPr>
    <w:rPr>
      <w:rFonts w:ascii="HelvDL" w:eastAsia="Times New Roman" w:hAnsi="HelvDL" w:cs="Times New Roman"/>
      <w:sz w:val="20"/>
      <w:szCs w:val="24"/>
      <w:lang w:eastAsia="ru-RU"/>
    </w:rPr>
  </w:style>
  <w:style w:type="character" w:customStyle="1" w:styleId="aff4">
    <w:name w:val="Текст примечания Знак"/>
    <w:basedOn w:val="a1"/>
    <w:link w:val="aff3"/>
    <w:rsid w:val="00707253"/>
    <w:rPr>
      <w:rFonts w:ascii="HelvDL" w:eastAsia="Times New Roman" w:hAnsi="HelvDL" w:cs="Times New Roman"/>
      <w:sz w:val="20"/>
      <w:szCs w:val="24"/>
      <w:lang w:eastAsia="ru-RU"/>
    </w:rPr>
  </w:style>
  <w:style w:type="paragraph" w:styleId="aff5">
    <w:name w:val="annotation subject"/>
    <w:basedOn w:val="aff3"/>
    <w:next w:val="aff3"/>
    <w:link w:val="aff6"/>
    <w:rsid w:val="00707253"/>
    <w:rPr>
      <w:b/>
      <w:bCs/>
    </w:rPr>
  </w:style>
  <w:style w:type="character" w:customStyle="1" w:styleId="aff6">
    <w:name w:val="Тема примечания Знак"/>
    <w:basedOn w:val="aff4"/>
    <w:link w:val="aff5"/>
    <w:rsid w:val="00707253"/>
    <w:rPr>
      <w:rFonts w:ascii="HelvDL" w:eastAsia="Times New Roman" w:hAnsi="HelvDL" w:cs="Times New Roman"/>
      <w:b/>
      <w:bCs/>
      <w:sz w:val="20"/>
      <w:szCs w:val="24"/>
      <w:lang w:eastAsia="ru-RU"/>
    </w:rPr>
  </w:style>
  <w:style w:type="character" w:customStyle="1" w:styleId="apple-style-span">
    <w:name w:val="apple-style-span"/>
    <w:rsid w:val="00707253"/>
  </w:style>
  <w:style w:type="paragraph" w:customStyle="1" w:styleId="western">
    <w:name w:val="western"/>
    <w:basedOn w:val="a"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72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-1">
    <w:name w:val="Цветной список - Акцент 1 Знак"/>
    <w:link w:val="-11"/>
    <w:uiPriority w:val="34"/>
    <w:rsid w:val="00707253"/>
    <w:rPr>
      <w:rFonts w:ascii="Calibri" w:eastAsia="Calibri" w:hAnsi="Calibri" w:cs="Times New Roman"/>
    </w:rPr>
  </w:style>
  <w:style w:type="paragraph" w:customStyle="1" w:styleId="-110">
    <w:name w:val="Цветная заливка - Акцент 11"/>
    <w:hidden/>
    <w:uiPriority w:val="99"/>
    <w:semiHidden/>
    <w:rsid w:val="00707253"/>
    <w:pPr>
      <w:spacing w:after="0" w:line="240" w:lineRule="auto"/>
    </w:pPr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707253"/>
    <w:pPr>
      <w:spacing w:after="100"/>
    </w:pPr>
    <w:rPr>
      <w:rFonts w:ascii="Arial" w:eastAsia="Calibri" w:hAnsi="Arial" w:cs="Times New Roman"/>
    </w:rPr>
  </w:style>
  <w:style w:type="paragraph" w:styleId="28">
    <w:name w:val="toc 2"/>
    <w:basedOn w:val="a"/>
    <w:next w:val="a"/>
    <w:autoRedefine/>
    <w:uiPriority w:val="39"/>
    <w:unhideWhenUsed/>
    <w:rsid w:val="00707253"/>
    <w:pPr>
      <w:spacing w:after="100"/>
      <w:ind w:left="220"/>
    </w:pPr>
    <w:rPr>
      <w:rFonts w:ascii="Arial" w:eastAsia="Calibri" w:hAnsi="Arial" w:cs="Times New Roman"/>
    </w:rPr>
  </w:style>
  <w:style w:type="table" w:customStyle="1" w:styleId="TableNormal">
    <w:name w:val="Table Normal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index 1"/>
    <w:basedOn w:val="a"/>
    <w:next w:val="a"/>
    <w:autoRedefine/>
    <w:uiPriority w:val="99"/>
    <w:unhideWhenUsed/>
    <w:rsid w:val="00707253"/>
    <w:pPr>
      <w:spacing w:after="0" w:line="240" w:lineRule="auto"/>
      <w:ind w:left="220" w:hanging="220"/>
    </w:pPr>
    <w:rPr>
      <w:rFonts w:ascii="Arial" w:eastAsia="Calibri" w:hAnsi="Arial" w:cs="Times New Roman"/>
    </w:rPr>
  </w:style>
  <w:style w:type="paragraph" w:customStyle="1" w:styleId="29">
    <w:name w:val="ЗАГОЛОВОК 2"/>
    <w:basedOn w:val="a"/>
    <w:link w:val="2a"/>
    <w:qFormat/>
    <w:rsid w:val="00707253"/>
    <w:pPr>
      <w:spacing w:before="440" w:after="220" w:line="288" w:lineRule="auto"/>
    </w:pPr>
    <w:rPr>
      <w:rFonts w:ascii="Arial" w:eastAsia="Times New Roman" w:hAnsi="Arial" w:cs="Arial"/>
      <w:sz w:val="32"/>
      <w:lang w:eastAsia="ru-RU"/>
    </w:rPr>
  </w:style>
  <w:style w:type="character" w:customStyle="1" w:styleId="2a">
    <w:name w:val="ЗАГОЛОВОК 2 Знак"/>
    <w:link w:val="29"/>
    <w:rsid w:val="00707253"/>
    <w:rPr>
      <w:rFonts w:ascii="Arial" w:eastAsia="Times New Roman" w:hAnsi="Arial" w:cs="Arial"/>
      <w:sz w:val="32"/>
      <w:lang w:eastAsia="ru-RU"/>
    </w:rPr>
  </w:style>
  <w:style w:type="paragraph" w:customStyle="1" w:styleId="2b">
    <w:name w:val="МАРКИРОВАННЫЙ СПИСОК 2"/>
    <w:basedOn w:val="-11"/>
    <w:qFormat/>
    <w:rsid w:val="00707253"/>
    <w:pPr>
      <w:spacing w:after="220" w:line="288" w:lineRule="auto"/>
      <w:ind w:left="1134" w:hanging="360"/>
    </w:pPr>
    <w:rPr>
      <w:rFonts w:ascii="Arial" w:eastAsia="Times New Roman" w:hAnsi="Arial" w:cs="Arial"/>
      <w:color w:val="404040"/>
      <w:lang w:eastAsia="ru-RU"/>
    </w:rPr>
  </w:style>
  <w:style w:type="table" w:customStyle="1" w:styleId="37">
    <w:name w:val="37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7">
    <w:name w:val="List Paragraph"/>
    <w:basedOn w:val="a"/>
    <w:link w:val="aff8"/>
    <w:uiPriority w:val="34"/>
    <w:qFormat/>
    <w:rsid w:val="00707253"/>
    <w:pPr>
      <w:spacing w:after="0" w:line="0" w:lineRule="atLeast"/>
      <w:ind w:left="720"/>
      <w:contextualSpacing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707253"/>
  </w:style>
  <w:style w:type="table" w:customStyle="1" w:styleId="16">
    <w:name w:val="Сетка таблицы1"/>
    <w:basedOn w:val="a2"/>
    <w:next w:val="af5"/>
    <w:uiPriority w:val="59"/>
    <w:rsid w:val="0070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TOC Heading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table" w:customStyle="1" w:styleId="TableNormal1">
    <w:name w:val="Table Normal1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371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c">
    <w:name w:val="Сетка таблицы2"/>
    <w:basedOn w:val="a2"/>
    <w:next w:val="af5"/>
    <w:uiPriority w:val="59"/>
    <w:rsid w:val="00DE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5"/>
    <w:uiPriority w:val="59"/>
    <w:rsid w:val="00E54A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Абзац списка Знак"/>
    <w:link w:val="aff7"/>
    <w:locked/>
    <w:rsid w:val="00E87AFF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77989"/>
    <w:pPr>
      <w:numPr>
        <w:numId w:val="31"/>
      </w:num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Darmonuk Natalia</dc:creator>
  <cp:lastModifiedBy>Sokolova Maria</cp:lastModifiedBy>
  <cp:revision>13</cp:revision>
  <dcterms:created xsi:type="dcterms:W3CDTF">2017-06-27T14:02:00Z</dcterms:created>
  <dcterms:modified xsi:type="dcterms:W3CDTF">2017-08-23T09:44:00Z</dcterms:modified>
</cp:coreProperties>
</file>